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832" w:rsidRDefault="00984832"/>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47"/>
      </w:tblGrid>
      <w:tr w:rsidR="00956EDF" w:rsidTr="006641FF">
        <w:tc>
          <w:tcPr>
            <w:tcW w:w="3510" w:type="dxa"/>
          </w:tcPr>
          <w:p w:rsidR="00956EDF" w:rsidRPr="009A1FDD" w:rsidRDefault="00342804" w:rsidP="00956EDF">
            <w:pPr>
              <w:jc w:val="center"/>
              <w:rPr>
                <w:noProof/>
                <w:kern w:val="22"/>
                <w:sz w:val="26"/>
                <w:szCs w:val="28"/>
              </w:rPr>
            </w:pPr>
            <w:r>
              <w:rPr>
                <w:noProof/>
                <w:kern w:val="22"/>
                <w:sz w:val="26"/>
                <w:szCs w:val="28"/>
              </w:rPr>
              <w:pict w14:anchorId="0BE7AEBC">
                <v:line id="_x0000_s1044" style="position:absolute;left:0;text-align:left;z-index:251659264;mso-wrap-edited:f" from="67.7pt,-78.3pt" to="103.7pt,-78.3pt" o:allowincell="f"/>
              </w:pict>
            </w:r>
            <w:r>
              <w:rPr>
                <w:noProof/>
                <w:kern w:val="22"/>
                <w:sz w:val="26"/>
                <w:szCs w:val="28"/>
              </w:rPr>
              <w:pict w14:anchorId="52270C42">
                <v:line id="_x0000_s1045" style="position:absolute;left:0;text-align:left;z-index:251660288;mso-wrap-edited:f" from="60.5pt,-99.9pt" to="118.1pt,-99.9pt" o:allowincell="f"/>
              </w:pict>
            </w:r>
            <w:r>
              <w:rPr>
                <w:noProof/>
                <w:kern w:val="22"/>
                <w:sz w:val="26"/>
                <w:szCs w:val="28"/>
              </w:rPr>
              <w:pict w14:anchorId="3F0E0F07">
                <v:line id="_x0000_s1046" style="position:absolute;left:0;text-align:left;z-index:251661312;mso-wrap-edited:f" from="146.9pt,-85.5pt" to="269.3pt,-85.5pt" o:allowincell="f"/>
              </w:pict>
            </w:r>
            <w:r>
              <w:rPr>
                <w:noProof/>
                <w:kern w:val="22"/>
                <w:sz w:val="26"/>
                <w:szCs w:val="28"/>
              </w:rPr>
              <w:pict w14:anchorId="19634B39">
                <v:line id="_x0000_s1047" style="position:absolute;left:0;text-align:left;z-index:251662336;mso-wrap-edited:f" from="275.15pt,29.45pt" to="275.15pt,29.45pt" o:allowincell="f"/>
              </w:pict>
            </w:r>
            <w:r w:rsidR="00956EDF" w:rsidRPr="009A1FDD">
              <w:rPr>
                <w:noProof/>
                <w:kern w:val="22"/>
                <w:sz w:val="26"/>
                <w:szCs w:val="28"/>
              </w:rPr>
              <w:t>UBND TỈNH THÁI NGUYÊN</w:t>
            </w:r>
          </w:p>
          <w:p w:rsidR="00956EDF" w:rsidRPr="009A1FDD" w:rsidRDefault="00956EDF" w:rsidP="00956EDF">
            <w:pPr>
              <w:ind w:left="-10"/>
              <w:jc w:val="center"/>
              <w:rPr>
                <w:b/>
                <w:bCs/>
                <w:kern w:val="22"/>
                <w:sz w:val="26"/>
                <w:szCs w:val="28"/>
              </w:rPr>
            </w:pPr>
            <w:r w:rsidRPr="009A1FDD">
              <w:rPr>
                <w:b/>
                <w:bCs/>
                <w:noProof/>
                <w:kern w:val="22"/>
                <w:sz w:val="26"/>
                <w:szCs w:val="28"/>
              </w:rPr>
              <w:t>SỞ XÂY DỰNG</w:t>
            </w:r>
          </w:p>
          <w:p w:rsidR="00956EDF" w:rsidRPr="00AF332C" w:rsidRDefault="00342804" w:rsidP="00956EDF">
            <w:pPr>
              <w:ind w:left="-284" w:hanging="284"/>
              <w:jc w:val="center"/>
              <w:rPr>
                <w:b/>
                <w:bCs/>
                <w:kern w:val="22"/>
              </w:rPr>
            </w:pPr>
            <w:r>
              <w:rPr>
                <w:b/>
                <w:bCs/>
                <w:noProof/>
                <w:kern w:val="22"/>
                <w:szCs w:val="28"/>
              </w:rPr>
              <w:pict w14:anchorId="11498EB8">
                <v:shapetype id="_x0000_t32" coordsize="21600,21600" o:spt="32" o:oned="t" path="m,l21600,21600e" filled="f">
                  <v:path arrowok="t" fillok="f" o:connecttype="none"/>
                  <o:lock v:ext="edit" shapetype="t"/>
                </v:shapetype>
                <v:shape id="_x0000_s1048" type="#_x0000_t32" style="position:absolute;left:0;text-align:left;margin-left:54.7pt;margin-top:1.6pt;width:40.95pt;height:0;z-index:251663360" o:connectortype="straight"/>
              </w:pict>
            </w:r>
            <w:r w:rsidR="00956EDF" w:rsidRPr="00AF332C">
              <w:rPr>
                <w:b/>
                <w:bCs/>
                <w:kern w:val="22"/>
                <w:sz w:val="26"/>
                <w:szCs w:val="26"/>
              </w:rPr>
              <w:t xml:space="preserve">   </w:t>
            </w:r>
          </w:p>
          <w:p w:rsidR="00956EDF" w:rsidRPr="00E77992" w:rsidRDefault="00956EDF" w:rsidP="00956EDF">
            <w:pPr>
              <w:ind w:left="-10"/>
              <w:jc w:val="center"/>
              <w:rPr>
                <w:kern w:val="22"/>
                <w:sz w:val="26"/>
                <w:szCs w:val="26"/>
              </w:rPr>
            </w:pPr>
            <w:r>
              <w:rPr>
                <w:bCs/>
                <w:kern w:val="22"/>
                <w:sz w:val="26"/>
                <w:szCs w:val="26"/>
              </w:rPr>
              <w:t>Số:            /TTr-SXD</w:t>
            </w:r>
          </w:p>
        </w:tc>
        <w:tc>
          <w:tcPr>
            <w:tcW w:w="5647" w:type="dxa"/>
          </w:tcPr>
          <w:p w:rsidR="00956EDF" w:rsidRPr="00956EDF" w:rsidRDefault="00956EDF" w:rsidP="00956EDF">
            <w:pPr>
              <w:pStyle w:val="BodyText"/>
              <w:rPr>
                <w:rFonts w:ascii="Times New Roman" w:hAnsi="Times New Roman"/>
                <w:b/>
                <w:bCs/>
                <w:kern w:val="22"/>
                <w:szCs w:val="26"/>
              </w:rPr>
            </w:pPr>
            <w:r w:rsidRPr="00956EDF">
              <w:rPr>
                <w:rFonts w:ascii="Times New Roman" w:hAnsi="Times New Roman"/>
                <w:b/>
                <w:bCs/>
                <w:kern w:val="22"/>
                <w:szCs w:val="26"/>
              </w:rPr>
              <w:t>CỘNG HOÀ XÃ HỘI CHỦ NGHĨA VIỆT NAM</w:t>
            </w:r>
          </w:p>
          <w:p w:rsidR="00956EDF" w:rsidRPr="00956EDF" w:rsidRDefault="00956EDF" w:rsidP="00956EDF">
            <w:pPr>
              <w:jc w:val="center"/>
              <w:rPr>
                <w:kern w:val="22"/>
                <w:sz w:val="28"/>
                <w:szCs w:val="28"/>
              </w:rPr>
            </w:pPr>
            <w:r w:rsidRPr="00956EDF">
              <w:rPr>
                <w:b/>
                <w:bCs/>
                <w:kern w:val="22"/>
                <w:sz w:val="28"/>
                <w:szCs w:val="28"/>
              </w:rPr>
              <w:t>Độc lập – Tự do – Hạnh phúc</w:t>
            </w:r>
          </w:p>
          <w:p w:rsidR="00956EDF" w:rsidRPr="00411409" w:rsidRDefault="00342804" w:rsidP="00956EDF">
            <w:pPr>
              <w:pStyle w:val="Heading1"/>
              <w:rPr>
                <w:i/>
                <w:iCs/>
                <w:kern w:val="22"/>
                <w:szCs w:val="28"/>
              </w:rPr>
            </w:pPr>
            <w:r>
              <w:rPr>
                <w:i/>
                <w:iCs/>
                <w:noProof/>
                <w:kern w:val="22"/>
                <w:szCs w:val="28"/>
              </w:rPr>
              <w:pict w14:anchorId="4DF4E77C">
                <v:shape id="_x0000_s1049" type="#_x0000_t32" style="position:absolute;margin-left:49.75pt;margin-top:1.5pt;width:174.75pt;height:0;z-index:251664384" o:connectortype="straight"/>
              </w:pict>
            </w:r>
          </w:p>
          <w:p w:rsidR="00956EDF" w:rsidRPr="00831772" w:rsidRDefault="00836910" w:rsidP="00956EDF">
            <w:pPr>
              <w:pStyle w:val="Heading1"/>
              <w:jc w:val="center"/>
              <w:rPr>
                <w:kern w:val="22"/>
                <w:sz w:val="34"/>
                <w:szCs w:val="34"/>
              </w:rPr>
            </w:pPr>
            <w:r>
              <w:rPr>
                <w:i/>
                <w:iCs/>
                <w:color w:val="auto"/>
                <w:sz w:val="28"/>
                <w:szCs w:val="26"/>
              </w:rPr>
              <w:t>Thái Nguyên, ngày     tháng 10</w:t>
            </w:r>
            <w:r w:rsidR="00956EDF" w:rsidRPr="00956EDF">
              <w:rPr>
                <w:i/>
                <w:iCs/>
                <w:color w:val="auto"/>
                <w:sz w:val="28"/>
                <w:szCs w:val="26"/>
              </w:rPr>
              <w:t xml:space="preserve"> năm 2026</w:t>
            </w:r>
          </w:p>
        </w:tc>
      </w:tr>
    </w:tbl>
    <w:p w:rsidR="00984832" w:rsidRDefault="00984832"/>
    <w:p w:rsidR="00984832" w:rsidRDefault="00956EDF">
      <w:r>
        <w:rPr>
          <w:noProof/>
        </w:rPr>
        <mc:AlternateContent>
          <mc:Choice Requires="wps">
            <w:drawing>
              <wp:anchor distT="0" distB="0" distL="114300" distR="114300" simplePos="0" relativeHeight="251665408" behindDoc="0" locked="0" layoutInCell="1" allowOverlap="1" wp14:anchorId="19CE5BBF" wp14:editId="1CA277E5">
                <wp:simplePos x="0" y="0"/>
                <wp:positionH relativeFrom="column">
                  <wp:posOffset>359051</wp:posOffset>
                </wp:positionH>
                <wp:positionV relativeFrom="paragraph">
                  <wp:posOffset>106597</wp:posOffset>
                </wp:positionV>
                <wp:extent cx="1272209" cy="333817"/>
                <wp:effectExtent l="0" t="0" r="23495" b="28575"/>
                <wp:wrapNone/>
                <wp:docPr id="19" name="Rectangle 19"/>
                <wp:cNvGraphicFramePr/>
                <a:graphic xmlns:a="http://schemas.openxmlformats.org/drawingml/2006/main">
                  <a:graphicData uri="http://schemas.microsoft.com/office/word/2010/wordprocessingShape">
                    <wps:wsp>
                      <wps:cNvSpPr/>
                      <wps:spPr>
                        <a:xfrm>
                          <a:off x="0" y="0"/>
                          <a:ext cx="1272209" cy="3338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56EDF" w:rsidRPr="00956EDF" w:rsidRDefault="00956EDF" w:rsidP="00956EDF">
                            <w:pPr>
                              <w:jc w:val="center"/>
                              <w:rPr>
                                <w:sz w:val="30"/>
                              </w:rPr>
                            </w:pPr>
                            <w:r w:rsidRPr="00956EDF">
                              <w:rPr>
                                <w:sz w:val="30"/>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E5BBF" id="Rectangle 19" o:spid="_x0000_s1026" style="position:absolute;margin-left:28.25pt;margin-top:8.4pt;width:100.15pt;height:2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" fillcolor="#5b9bd5 [3204]" strokecolor="#1f4d78 [1604]" strokeweight="1pt">
                <v:textbox>
                  <w:txbxContent>
                    <w:p w:rsidR="00956EDF" w:rsidRPr="00956EDF" w:rsidRDefault="00956EDF" w:rsidP="00956EDF">
                      <w:pPr>
                        <w:jc w:val="center"/>
                        <w:rPr>
                          <w:sz w:val="30"/>
                        </w:rPr>
                      </w:pPr>
                      <w:r w:rsidRPr="00956EDF">
                        <w:rPr>
                          <w:sz w:val="30"/>
                        </w:rPr>
                        <w:t>DỰ THẢO</w:t>
                      </w:r>
                    </w:p>
                  </w:txbxContent>
                </v:textbox>
              </v:rect>
            </w:pict>
          </mc:Fallback>
        </mc:AlternateContent>
      </w:r>
    </w:p>
    <w:p w:rsidR="00984832" w:rsidRDefault="00984832"/>
    <w:p w:rsidR="00086161" w:rsidRDefault="00086161">
      <w:pPr>
        <w:spacing w:after="200" w:line="300" w:lineRule="auto"/>
      </w:pPr>
    </w:p>
    <w:p w:rsidR="00086161" w:rsidRDefault="00D708E8">
      <w:pPr>
        <w:spacing w:after="60" w:line="300" w:lineRule="auto"/>
        <w:jc w:val="center"/>
      </w:pPr>
      <w:r>
        <w:rPr>
          <w:b/>
          <w:bCs/>
          <w:sz w:val="30"/>
          <w:szCs w:val="30"/>
        </w:rPr>
        <w:t>TỜ TRÌNH</w:t>
      </w:r>
    </w:p>
    <w:p w:rsidR="00836910" w:rsidRPr="002451FF" w:rsidRDefault="00D708E8" w:rsidP="00836910">
      <w:pPr>
        <w:spacing w:before="120" w:after="20"/>
        <w:jc w:val="center"/>
        <w:rPr>
          <w:sz w:val="28"/>
          <w:szCs w:val="28"/>
        </w:rPr>
      </w:pPr>
      <w:r w:rsidRPr="003014C4">
        <w:rPr>
          <w:b/>
          <w:bCs/>
          <w:sz w:val="28"/>
          <w:szCs w:val="26"/>
        </w:rPr>
        <w:t xml:space="preserve">Dự thảo Quyết định ban hành Quy chế </w:t>
      </w:r>
      <w:r w:rsidR="00836910">
        <w:rPr>
          <w:b/>
          <w:bCs/>
          <w:sz w:val="28"/>
          <w:szCs w:val="28"/>
        </w:rPr>
        <w:t>p</w:t>
      </w:r>
      <w:r w:rsidR="00836910">
        <w:rPr>
          <w:b/>
          <w:bCs/>
          <w:sz w:val="28"/>
          <w:szCs w:val="28"/>
        </w:rPr>
        <w:t>hối hợp và quy định trách nhiệm, chế tài xử lý đối với các cơ quan, tổ chức, cá nhân có liên quan trong việc khảo sát, thu thập thông tin giá các yếu tố chi phí trực tiếp cấu thành giá công tác xây dựng trên địa bàn tỉnh Thái Nguyên</w:t>
      </w:r>
    </w:p>
    <w:p w:rsidR="00086161" w:rsidRPr="003014C4" w:rsidRDefault="00086161" w:rsidP="00956EDF">
      <w:pPr>
        <w:spacing w:after="120"/>
        <w:jc w:val="center"/>
        <w:rPr>
          <w:sz w:val="22"/>
        </w:rPr>
      </w:pPr>
    </w:p>
    <w:p w:rsidR="00387B90" w:rsidRPr="003014C4" w:rsidRDefault="00387B90" w:rsidP="00956EDF">
      <w:pPr>
        <w:spacing w:after="200" w:line="300" w:lineRule="auto"/>
        <w:jc w:val="center"/>
        <w:rPr>
          <w:bCs/>
          <w:sz w:val="8"/>
          <w:szCs w:val="26"/>
        </w:rPr>
      </w:pPr>
    </w:p>
    <w:p w:rsidR="00086161" w:rsidRDefault="00D708E8" w:rsidP="000819DA">
      <w:pPr>
        <w:spacing w:before="120"/>
        <w:jc w:val="center"/>
        <w:rPr>
          <w:bCs/>
          <w:sz w:val="28"/>
          <w:szCs w:val="26"/>
        </w:rPr>
      </w:pPr>
      <w:r w:rsidRPr="00387B90">
        <w:rPr>
          <w:bCs/>
          <w:sz w:val="28"/>
          <w:szCs w:val="26"/>
        </w:rPr>
        <w:t>Kính gửi: Ủy ban nhân dân tỉnh Thái Nguyên</w:t>
      </w:r>
    </w:p>
    <w:p w:rsidR="003014C4" w:rsidRPr="003014C4" w:rsidRDefault="003014C4" w:rsidP="000819DA">
      <w:pPr>
        <w:spacing w:before="120"/>
        <w:jc w:val="center"/>
        <w:rPr>
          <w:sz w:val="16"/>
        </w:rPr>
      </w:pPr>
    </w:p>
    <w:p w:rsidR="00387B90" w:rsidRPr="00387B90" w:rsidRDefault="00D708E8" w:rsidP="000819DA">
      <w:pPr>
        <w:spacing w:before="120"/>
        <w:ind w:firstLine="720"/>
        <w:jc w:val="both"/>
        <w:rPr>
          <w:sz w:val="28"/>
          <w:szCs w:val="26"/>
        </w:rPr>
      </w:pPr>
      <w:r w:rsidRPr="00387B90">
        <w:rPr>
          <w:sz w:val="28"/>
          <w:szCs w:val="26"/>
        </w:rPr>
        <w:t>Thực hiện quy định của Luật Ban hành văn bản quy phạm pháp luật ngày 19/02/2025; Luật sửa đổi, bổ sung một số điều của Luật Ban hành văn bản quy phạm pháp luật ngày 25/6/2025 và Luật Xây dựng số 135/2025/QH15, Sở Xây dựng kính trình Ủy ban nhân dân tỉnh dự thảo Quyết định của Ủy ban nhân dân tỉnh ban hành Quy chế phối hợp thực hiện khảo sát, thu thập thông tin, công bố giá vật liệu xây dựng trên địa bàn tỉnh Thái Nguyên, cụ thể như sau:</w:t>
      </w:r>
    </w:p>
    <w:p w:rsidR="00086161" w:rsidRDefault="00D708E8" w:rsidP="000819DA">
      <w:pPr>
        <w:spacing w:before="120"/>
        <w:ind w:firstLine="720"/>
      </w:pPr>
      <w:r>
        <w:rPr>
          <w:b/>
          <w:bCs/>
          <w:sz w:val="26"/>
          <w:szCs w:val="26"/>
        </w:rPr>
        <w:t>I. SỰ CẦN THIẾT BAN HÀNH VĂN BẢN</w:t>
      </w:r>
    </w:p>
    <w:p w:rsidR="00086161" w:rsidRDefault="00D708E8" w:rsidP="000819DA">
      <w:pPr>
        <w:spacing w:before="120"/>
        <w:ind w:firstLine="720"/>
      </w:pPr>
      <w:r>
        <w:rPr>
          <w:b/>
          <w:bCs/>
          <w:sz w:val="26"/>
          <w:szCs w:val="26"/>
        </w:rPr>
        <w:t>1. Cơ sở chính trị, pháp lý</w:t>
      </w:r>
    </w:p>
    <w:p w:rsidR="00086161" w:rsidRPr="009445A1" w:rsidRDefault="00D708E8" w:rsidP="000819DA">
      <w:pPr>
        <w:spacing w:before="120"/>
        <w:ind w:firstLine="720"/>
        <w:jc w:val="both"/>
        <w:rPr>
          <w:sz w:val="28"/>
          <w:szCs w:val="28"/>
        </w:rPr>
      </w:pPr>
      <w:r w:rsidRPr="009445A1">
        <w:rPr>
          <w:sz w:val="28"/>
          <w:szCs w:val="28"/>
        </w:rPr>
        <w:t>Luật Xây dựng số 135/2025/QH15 và Luật Giá số 16/2023/QH15 quy định việc khảo sát, thu thập thông tin và công bố giá vật liệu xây dựng trên địa bàn nhằm phục vụ công tác quản lý chi phí đầu tư xây dựng là nhiệm vụ thuộc trách nhiệm quản lý nhà nước của Ủy ban nhân dân cấp tỉnh, giao Sở Xây dựng chủ trì thực hiện.</w:t>
      </w:r>
    </w:p>
    <w:p w:rsidR="00086161" w:rsidRPr="009445A1" w:rsidRDefault="00D708E8" w:rsidP="000819DA">
      <w:pPr>
        <w:spacing w:before="120"/>
        <w:ind w:firstLine="720"/>
        <w:jc w:val="both"/>
        <w:rPr>
          <w:sz w:val="28"/>
          <w:szCs w:val="28"/>
        </w:rPr>
      </w:pPr>
      <w:r w:rsidRPr="009445A1">
        <w:rPr>
          <w:sz w:val="28"/>
          <w:szCs w:val="28"/>
        </w:rPr>
        <w:t>Nghị định số 206/2026/NĐ-CP ngày 15/6/2026 của Chính phủ về quản lý chi phí đầu tư xây dựng; Nghị định số 85/2024/NĐ-CP ngày 10/7/2024 của Chính phủ quy định chi tiết một số điều của Luật Giá; các Thông tư của Bộ trưởng Bộ Xây dựng: số 36/2026/TT-BXD, số 37/2026/TT-BXD ngày 26/6/2026 hướng dẫn xác định và quản lý chi phí đầu tư xây dựng, xác định định mức dự toán; số 41/2026/TT-BXD ngày 26/6/2026 về quản lý chất lượng sản phẩm, hàng hóa vật liệu xây dựng đã quy định cụ thể nội dung, trách nhiệm của c</w:t>
      </w:r>
      <w:r w:rsidR="00FA3F09">
        <w:rPr>
          <w:sz w:val="28"/>
          <w:szCs w:val="28"/>
        </w:rPr>
        <w:t>ác cơ quan liên quan trong việc</w:t>
      </w:r>
      <w:r w:rsidR="00836910">
        <w:rPr>
          <w:sz w:val="28"/>
          <w:szCs w:val="28"/>
        </w:rPr>
        <w:t xml:space="preserve"> khảo sát, thu thập thông tin giá các yếu tố chi phí trực tiếp cấu thành giá công tác xây dựng trên địa bàn tỉnh Thái Nguyên, gồm: giá vật liệu xây dựng, giá nhân công xây dựng, giá ca máy và thiết bị thi công</w:t>
      </w:r>
      <w:r w:rsidRPr="009445A1">
        <w:rPr>
          <w:sz w:val="28"/>
          <w:szCs w:val="28"/>
        </w:rPr>
        <w:t>,</w:t>
      </w:r>
      <w:r w:rsidRPr="009445A1">
        <w:rPr>
          <w:sz w:val="28"/>
          <w:szCs w:val="28"/>
        </w:rPr>
        <w:t xml:space="preserve"> làm cơ sở để Sở Xây dựng tham mưu Ủy ban nhân dân tỉnh ban hành Quy chế phối hợp thực hiện.</w:t>
      </w:r>
    </w:p>
    <w:p w:rsidR="00086161" w:rsidRPr="009445A1" w:rsidRDefault="00D708E8" w:rsidP="000819DA">
      <w:pPr>
        <w:spacing w:before="120"/>
        <w:ind w:firstLine="720"/>
        <w:jc w:val="both"/>
        <w:rPr>
          <w:sz w:val="28"/>
          <w:szCs w:val="28"/>
        </w:rPr>
      </w:pPr>
      <w:r w:rsidRPr="009445A1">
        <w:rPr>
          <w:sz w:val="28"/>
          <w:szCs w:val="28"/>
        </w:rPr>
        <w:lastRenderedPageBreak/>
        <w:t>Bên cạnh đó, thực hiện chủ trương sắp xếp đơn vị hành chính cấp tỉnh và tổ chức chính quyền địa phương hai cấp, việc xây dựng Quyết định là cần thiết để bảo đảm tính thống nhất, đồng bộ của hệ thống văn bản quy phạm pháp luật trên địa bàn tỉnh sau sáp nhập.</w:t>
      </w:r>
    </w:p>
    <w:p w:rsidR="00086161" w:rsidRPr="009445A1" w:rsidRDefault="00D708E8" w:rsidP="000819DA">
      <w:pPr>
        <w:spacing w:before="120"/>
        <w:ind w:firstLine="720"/>
        <w:jc w:val="both"/>
        <w:rPr>
          <w:sz w:val="22"/>
        </w:rPr>
      </w:pPr>
      <w:r w:rsidRPr="009445A1">
        <w:rPr>
          <w:b/>
          <w:bCs/>
          <w:sz w:val="28"/>
          <w:szCs w:val="26"/>
        </w:rPr>
        <w:t>2. Cơ sở thực tiễn</w:t>
      </w:r>
    </w:p>
    <w:p w:rsidR="00086161" w:rsidRPr="009445A1" w:rsidRDefault="00D708E8" w:rsidP="000819DA">
      <w:pPr>
        <w:spacing w:before="120"/>
        <w:ind w:firstLine="720"/>
        <w:jc w:val="both"/>
        <w:rPr>
          <w:sz w:val="22"/>
        </w:rPr>
      </w:pPr>
      <w:r w:rsidRPr="009445A1">
        <w:rPr>
          <w:sz w:val="28"/>
          <w:szCs w:val="26"/>
        </w:rPr>
        <w:t xml:space="preserve">Sau khi thực hiện sắp xếp đơn vị hành chính cấp tỉnh và tổ chức chính quyền địa phương hai cấp, địa bàn quản lý của tỉnh Thái Nguyên được mở rộng, số lượng đơn vị hành chính cấp xã tăng lên; các quy định, cơ chế phối hợp cung cấp thông tin </w:t>
      </w:r>
      <w:r w:rsidR="00FA3F09">
        <w:rPr>
          <w:sz w:val="28"/>
          <w:szCs w:val="28"/>
        </w:rPr>
        <w:t>các yếu tố chi phí trực tiếp cấu thành giá công tác xây dựng trên địa bàn tỉnh Thái Nguyên</w:t>
      </w:r>
      <w:r w:rsidRPr="009445A1">
        <w:rPr>
          <w:sz w:val="28"/>
          <w:szCs w:val="26"/>
        </w:rPr>
        <w:t xml:space="preserve"> được áp dụng trước sáp nhập không còn phù hợp với mô hình tổ chức mới, dẫn đến khó khăn cho Sở Xây dựng trong việc thu thập, tổng hợp thông tin phục vụ công bố giá vật liệu xây dựng</w:t>
      </w:r>
      <w:r w:rsidR="00FA3F09">
        <w:rPr>
          <w:sz w:val="28"/>
          <w:szCs w:val="26"/>
        </w:rPr>
        <w:t xml:space="preserve">, </w:t>
      </w:r>
      <w:r w:rsidR="00FA3F09">
        <w:rPr>
          <w:sz w:val="28"/>
          <w:szCs w:val="28"/>
        </w:rPr>
        <w:t>giá nhân công xây dựng, giá ca máy và thiết bị thi công</w:t>
      </w:r>
      <w:r w:rsidRPr="009445A1">
        <w:rPr>
          <w:sz w:val="28"/>
          <w:szCs w:val="26"/>
        </w:rPr>
        <w:t xml:space="preserve"> theo quy định.</w:t>
      </w:r>
    </w:p>
    <w:p w:rsidR="00086161" w:rsidRPr="009445A1" w:rsidRDefault="00D708E8" w:rsidP="000819DA">
      <w:pPr>
        <w:spacing w:before="120"/>
        <w:ind w:firstLine="720"/>
        <w:jc w:val="both"/>
        <w:rPr>
          <w:sz w:val="22"/>
        </w:rPr>
      </w:pPr>
      <w:r w:rsidRPr="009445A1">
        <w:rPr>
          <w:sz w:val="28"/>
          <w:szCs w:val="26"/>
        </w:rPr>
        <w:t xml:space="preserve">Việc </w:t>
      </w:r>
      <w:r w:rsidR="00FA3F09">
        <w:rPr>
          <w:sz w:val="28"/>
          <w:szCs w:val="28"/>
        </w:rPr>
        <w:t>khảo sát, thu thập thông tin giá các yếu tố chi phí trực tiếp cấu thành giá công tác xây dựn</w:t>
      </w:r>
      <w:r w:rsidR="00FA3F09">
        <w:rPr>
          <w:sz w:val="28"/>
          <w:szCs w:val="28"/>
        </w:rPr>
        <w:t>g trên địa bàn tỉnh Thái Nguyên</w:t>
      </w:r>
      <w:r w:rsidR="00FA3F09">
        <w:rPr>
          <w:sz w:val="28"/>
          <w:szCs w:val="28"/>
        </w:rPr>
        <w:t xml:space="preserve"> </w:t>
      </w:r>
      <w:r w:rsidRPr="009445A1">
        <w:rPr>
          <w:sz w:val="28"/>
          <w:szCs w:val="26"/>
        </w:rPr>
        <w:t>hiện có liên quan đến nhiều cơ quan, đơn vị (</w:t>
      </w:r>
      <w:r w:rsidR="00FA3F09" w:rsidRPr="00B84E01">
        <w:rPr>
          <w:sz w:val="28"/>
          <w:szCs w:val="28"/>
        </w:rPr>
        <w:t>Sở Tài chính; Sở Công Thương; Sở Khoa học và Công nghệ; Sở Nội vụ; Thuế tỉnh Thái Nguyên</w:t>
      </w:r>
      <w:r w:rsidRPr="009445A1">
        <w:rPr>
          <w:sz w:val="28"/>
          <w:szCs w:val="26"/>
        </w:rPr>
        <w:t xml:space="preserve">, Ủy ban nhân dân cấp xã, các tổ chức, cá nhân sản xuất, kinh doanh vật liệu xây dựng) nhưng chưa có quy chế thống nhất xác định rõ nguyên tắc, nội dung, trách nhiệm phối hợp giữa các cơ quan, đơn vị, dẫn đến việc cung cấp thông tin còn chậm, thiếu đồng bộ, ảnh hưởng đến chất lượng và tiến độ công bố giá </w:t>
      </w:r>
      <w:r w:rsidR="00FA3F09">
        <w:rPr>
          <w:sz w:val="28"/>
          <w:szCs w:val="26"/>
        </w:rPr>
        <w:t>các yếu tố chi phí</w:t>
      </w:r>
      <w:r w:rsidRPr="009445A1">
        <w:rPr>
          <w:sz w:val="28"/>
          <w:szCs w:val="26"/>
        </w:rPr>
        <w:t xml:space="preserve"> trên địa bàn tỉnh.</w:t>
      </w:r>
    </w:p>
    <w:p w:rsidR="00086161" w:rsidRPr="009445A1" w:rsidRDefault="00D708E8" w:rsidP="000819DA">
      <w:pPr>
        <w:spacing w:before="120"/>
        <w:ind w:firstLine="720"/>
        <w:jc w:val="both"/>
        <w:rPr>
          <w:sz w:val="22"/>
        </w:rPr>
      </w:pPr>
      <w:r w:rsidRPr="009445A1">
        <w:rPr>
          <w:sz w:val="28"/>
          <w:szCs w:val="26"/>
        </w:rPr>
        <w:t xml:space="preserve">Do đó, việc ban hành Quyết định của Ủy ban nhân dân tỉnh ban hành </w:t>
      </w:r>
      <w:r w:rsidR="00FA3F09" w:rsidRPr="00FA3F09">
        <w:rPr>
          <w:bCs/>
          <w:sz w:val="28"/>
          <w:szCs w:val="26"/>
        </w:rPr>
        <w:t xml:space="preserve">Quy chế </w:t>
      </w:r>
      <w:r w:rsidR="00FA3F09" w:rsidRPr="00FA3F09">
        <w:rPr>
          <w:bCs/>
          <w:sz w:val="28"/>
          <w:szCs w:val="28"/>
        </w:rPr>
        <w:t>phối hợp và quy định trách nhiệm, chế tài xử lý đối với các cơ quan, tổ chức, cá nhân có liên quan trong việc khảo sát, thu thập thông tin giá các yếu tố chi phí trực tiếp cấu thành giá công tác xây dựng trên địa bàn tỉnh Thái Nguyên</w:t>
      </w:r>
      <w:r w:rsidRPr="009445A1">
        <w:rPr>
          <w:sz w:val="28"/>
          <w:szCs w:val="26"/>
        </w:rPr>
        <w:t xml:space="preserve"> là cần thiết, phù hợp với quy định của pháp luật hiện hành và yêu cầu thực tiễn quản lý nhà nước tại địa phương.</w:t>
      </w:r>
    </w:p>
    <w:p w:rsidR="00086161" w:rsidRPr="009445A1" w:rsidRDefault="00D708E8" w:rsidP="000819DA">
      <w:pPr>
        <w:spacing w:before="120"/>
        <w:ind w:firstLine="720"/>
        <w:rPr>
          <w:rFonts w:ascii="Times New Roman Bold" w:hAnsi="Times New Roman Bold"/>
          <w:spacing w:val="-10"/>
        </w:rPr>
      </w:pPr>
      <w:r w:rsidRPr="009445A1">
        <w:rPr>
          <w:rFonts w:ascii="Times New Roman Bold" w:hAnsi="Times New Roman Bold"/>
          <w:b/>
          <w:bCs/>
          <w:spacing w:val="-10"/>
          <w:sz w:val="26"/>
          <w:szCs w:val="26"/>
        </w:rPr>
        <w:t>II. MỤC ĐÍCH BAN HÀNH, QUAN ĐIỂM XÂY DỰNG DỰ THẢO VĂN BẢN</w:t>
      </w:r>
    </w:p>
    <w:p w:rsidR="00086161" w:rsidRPr="009445A1" w:rsidRDefault="00D708E8" w:rsidP="000819DA">
      <w:pPr>
        <w:spacing w:before="120"/>
        <w:ind w:firstLine="720"/>
        <w:rPr>
          <w:sz w:val="22"/>
        </w:rPr>
      </w:pPr>
      <w:r w:rsidRPr="009445A1">
        <w:rPr>
          <w:b/>
          <w:bCs/>
          <w:sz w:val="28"/>
          <w:szCs w:val="26"/>
        </w:rPr>
        <w:t>1. Mục đích xây dựng văn bản</w:t>
      </w:r>
    </w:p>
    <w:p w:rsidR="00086161" w:rsidRPr="009445A1" w:rsidRDefault="00D708E8" w:rsidP="000819DA">
      <w:pPr>
        <w:spacing w:before="120"/>
        <w:ind w:firstLine="720"/>
        <w:jc w:val="both"/>
        <w:rPr>
          <w:sz w:val="22"/>
        </w:rPr>
      </w:pPr>
      <w:r w:rsidRPr="009445A1">
        <w:rPr>
          <w:sz w:val="28"/>
          <w:szCs w:val="26"/>
        </w:rPr>
        <w:t>- Cụ thể hóa quy định của Luật Xây dựng, Luật Giá và các văn bản hướng dẫn thi hành về khảo sát, thu thập thông tin, công bố giá vật liệu xây dựng;</w:t>
      </w:r>
    </w:p>
    <w:p w:rsidR="00086161" w:rsidRPr="009445A1" w:rsidRDefault="00D708E8" w:rsidP="000819DA">
      <w:pPr>
        <w:spacing w:before="120"/>
        <w:ind w:firstLine="720"/>
        <w:jc w:val="both"/>
        <w:rPr>
          <w:sz w:val="22"/>
        </w:rPr>
      </w:pPr>
      <w:r w:rsidRPr="009445A1">
        <w:rPr>
          <w:sz w:val="28"/>
          <w:szCs w:val="26"/>
        </w:rPr>
        <w:t xml:space="preserve">- Xác định rõ nguyên tắc, nội dung, hình thức phối hợp và trách nhiệm của từng cơ quan, đơn vị, địa phương, tổ chức, cá nhân có liên quan trong quá trình khảo sát, thu thập thông tin, công </w:t>
      </w:r>
      <w:r w:rsidR="00FA3F09">
        <w:rPr>
          <w:sz w:val="28"/>
          <w:szCs w:val="26"/>
        </w:rPr>
        <w:t xml:space="preserve">bố </w:t>
      </w:r>
      <w:r w:rsidR="00FA3F09">
        <w:rPr>
          <w:sz w:val="28"/>
          <w:szCs w:val="28"/>
        </w:rPr>
        <w:t>giá các yếu tố chi phí trực tiếp cấu thành giá công tác xây dựng</w:t>
      </w:r>
    </w:p>
    <w:p w:rsidR="00086161" w:rsidRPr="009445A1" w:rsidRDefault="00D708E8" w:rsidP="000819DA">
      <w:pPr>
        <w:spacing w:before="120"/>
        <w:ind w:firstLine="720"/>
        <w:jc w:val="both"/>
        <w:rPr>
          <w:sz w:val="22"/>
        </w:rPr>
      </w:pPr>
      <w:r w:rsidRPr="009445A1">
        <w:rPr>
          <w:sz w:val="28"/>
          <w:szCs w:val="26"/>
        </w:rPr>
        <w:t>- Bảo đảm thông tin được thu thập, tổng hợp, công bố kịp thời, chính xác, công khai, minh bạch, làm cơ sở phục vụ công tác quản lý chi phí đầu tư xây dựng trên địa bàn tỉnh.</w:t>
      </w:r>
    </w:p>
    <w:p w:rsidR="00086161" w:rsidRPr="009445A1" w:rsidRDefault="00D708E8" w:rsidP="000819DA">
      <w:pPr>
        <w:spacing w:before="120"/>
        <w:ind w:firstLine="720"/>
        <w:rPr>
          <w:sz w:val="22"/>
        </w:rPr>
      </w:pPr>
      <w:r w:rsidRPr="009445A1">
        <w:rPr>
          <w:b/>
          <w:bCs/>
          <w:sz w:val="28"/>
          <w:szCs w:val="26"/>
        </w:rPr>
        <w:t>2. Quan điểm xây dựng dự thảo văn bản</w:t>
      </w:r>
    </w:p>
    <w:p w:rsidR="00086161" w:rsidRPr="009445A1" w:rsidRDefault="00D708E8" w:rsidP="000819DA">
      <w:pPr>
        <w:spacing w:before="120"/>
        <w:ind w:firstLine="720"/>
        <w:jc w:val="both"/>
        <w:rPr>
          <w:spacing w:val="-8"/>
          <w:sz w:val="22"/>
        </w:rPr>
      </w:pPr>
      <w:r w:rsidRPr="009445A1">
        <w:rPr>
          <w:spacing w:val="-8"/>
          <w:sz w:val="28"/>
          <w:szCs w:val="26"/>
        </w:rPr>
        <w:t>- Bảo đảm tính hợp hiến, hợp pháp, thống nhất với hệ thống pháp luật hiện hành;</w:t>
      </w:r>
    </w:p>
    <w:p w:rsidR="00086161" w:rsidRPr="009445A1" w:rsidRDefault="00D708E8" w:rsidP="000819DA">
      <w:pPr>
        <w:spacing w:before="120"/>
        <w:ind w:firstLine="720"/>
        <w:jc w:val="both"/>
        <w:rPr>
          <w:sz w:val="22"/>
        </w:rPr>
      </w:pPr>
      <w:r w:rsidRPr="009445A1">
        <w:rPr>
          <w:sz w:val="28"/>
          <w:szCs w:val="26"/>
        </w:rPr>
        <w:lastRenderedPageBreak/>
        <w:t>- Phù hợp với mô hình tổ chức chính quyền địa phương hai cấp và phạm vi địa giới hành chính của tỉnh Thái Nguyên sau sáp nhập;</w:t>
      </w:r>
    </w:p>
    <w:p w:rsidR="00086161" w:rsidRPr="009445A1" w:rsidRDefault="00D708E8" w:rsidP="000819DA">
      <w:pPr>
        <w:spacing w:before="120"/>
        <w:ind w:firstLine="720"/>
        <w:jc w:val="both"/>
        <w:rPr>
          <w:sz w:val="22"/>
        </w:rPr>
      </w:pPr>
      <w:r w:rsidRPr="009445A1">
        <w:rPr>
          <w:sz w:val="28"/>
          <w:szCs w:val="26"/>
        </w:rPr>
        <w:t>- Xác định rõ trách nhiệm của cơ quan chủ trì và cơ quan phối hợp, không làm phát sinh thủ tục hành chính, không ảnh hưởng đến hoạt động sản xuất, kinh doanh bình thường của tổ chức, cá nhân;</w:t>
      </w:r>
    </w:p>
    <w:p w:rsidR="00086161" w:rsidRDefault="00D708E8" w:rsidP="000819DA">
      <w:pPr>
        <w:spacing w:before="120"/>
        <w:ind w:firstLine="720"/>
        <w:jc w:val="both"/>
      </w:pPr>
      <w:r w:rsidRPr="009445A1">
        <w:rPr>
          <w:sz w:val="28"/>
          <w:szCs w:val="26"/>
        </w:rPr>
        <w:t>- Bảo đảm tính khả thi, thuận lợi trong quá trình tổ chức thực hiện</w:t>
      </w:r>
      <w:r>
        <w:rPr>
          <w:sz w:val="26"/>
          <w:szCs w:val="26"/>
        </w:rPr>
        <w:t>.</w:t>
      </w:r>
    </w:p>
    <w:p w:rsidR="00086161" w:rsidRDefault="00D708E8" w:rsidP="000819DA">
      <w:pPr>
        <w:spacing w:before="120"/>
        <w:ind w:firstLine="720"/>
      </w:pPr>
      <w:r>
        <w:rPr>
          <w:b/>
          <w:bCs/>
          <w:sz w:val="26"/>
          <w:szCs w:val="26"/>
        </w:rPr>
        <w:t>III. QUÁ TRÌNH XÂY DỰNG DỰ THẢO</w:t>
      </w:r>
    </w:p>
    <w:p w:rsidR="00086161" w:rsidRPr="009445A1" w:rsidRDefault="00D708E8" w:rsidP="000819DA">
      <w:pPr>
        <w:spacing w:before="120"/>
        <w:ind w:firstLine="720"/>
        <w:jc w:val="both"/>
        <w:rPr>
          <w:sz w:val="28"/>
          <w:szCs w:val="28"/>
        </w:rPr>
      </w:pPr>
      <w:r w:rsidRPr="009445A1">
        <w:rPr>
          <w:sz w:val="28"/>
          <w:szCs w:val="28"/>
        </w:rPr>
        <w:t>Thực hiện chức năng, nhiệm vụ được giao, Sở Xây dựng đã chủ động nghiên cứu, xây dựng dự thảo lần 1 trình Ban Giám đốc Sở xem xét, cho ý kiến.</w:t>
      </w:r>
    </w:p>
    <w:p w:rsidR="00086161" w:rsidRDefault="00D708E8" w:rsidP="000819DA">
      <w:pPr>
        <w:spacing w:before="120"/>
        <w:ind w:firstLine="720"/>
        <w:jc w:val="both"/>
        <w:rPr>
          <w:sz w:val="28"/>
          <w:szCs w:val="28"/>
        </w:rPr>
      </w:pPr>
      <w:r w:rsidRPr="009445A1">
        <w:rPr>
          <w:sz w:val="28"/>
          <w:szCs w:val="28"/>
        </w:rPr>
        <w:t xml:space="preserve">Dự thảo lần </w:t>
      </w:r>
      <w:r w:rsidR="006619C5">
        <w:rPr>
          <w:sz w:val="28"/>
          <w:szCs w:val="28"/>
        </w:rPr>
        <w:t>2, Sở Xây dựng đã có Văn bản số 8345</w:t>
      </w:r>
      <w:r w:rsidRPr="009445A1">
        <w:rPr>
          <w:sz w:val="28"/>
          <w:szCs w:val="28"/>
        </w:rPr>
        <w:t xml:space="preserve">/SXD-QLKT&amp;VL ngày     </w:t>
      </w:r>
      <w:r w:rsidR="009445A1">
        <w:rPr>
          <w:sz w:val="28"/>
          <w:szCs w:val="28"/>
        </w:rPr>
        <w:t>08</w:t>
      </w:r>
      <w:r w:rsidRPr="009445A1">
        <w:rPr>
          <w:sz w:val="28"/>
          <w:szCs w:val="28"/>
        </w:rPr>
        <w:t>/9/2026 gửi lấy ý kiến của các sở, ban, ngành: Sở Tài chính, Sở Công Thương, Sở Nông nghiệp và Môi trường, Sở Khoa học và Công nghệ, Thuế tỉnh; Ủy ban nhân dân các xã, phường và các cơ quan, đơn vị có liên quan; đồng thời đăng tải trên Trung tâm Thông tin tỉnh để lấy ý kiến của tổ chức, cá nhân theo quy định.</w:t>
      </w:r>
      <w:r w:rsidR="006619C5">
        <w:rPr>
          <w:sz w:val="28"/>
          <w:szCs w:val="28"/>
        </w:rPr>
        <w:t xml:space="preserve"> </w:t>
      </w:r>
    </w:p>
    <w:p w:rsidR="006619C5" w:rsidRPr="009445A1" w:rsidRDefault="006619C5" w:rsidP="006619C5">
      <w:pPr>
        <w:spacing w:before="120"/>
        <w:ind w:firstLine="720"/>
        <w:jc w:val="both"/>
        <w:rPr>
          <w:sz w:val="28"/>
          <w:szCs w:val="28"/>
        </w:rPr>
      </w:pPr>
      <w:r>
        <w:t xml:space="preserve"> </w:t>
      </w:r>
      <w:r>
        <w:rPr>
          <w:sz w:val="28"/>
          <w:szCs w:val="28"/>
        </w:rPr>
        <w:t xml:space="preserve">Nghị quyết số 66.25/2026/NQ-CP có hiệu lực từ ngày 15/9/2026 đến hết ngày 28/02/2027; Quyết định số 2930/QĐ-UBND của Ủy ban nhân dân tỉnh có hiệu lực cùng ngày, theo đó Sở Công Thương tiếp nhận nguyên trạng chức năng, nhiệm vụ, quyền hạn quản lý nhà nước về địa chất, khoáng sản và các nội dung có liên quan từ Sở Nông nghiệp và Môi trường. Do vậy ngày 22/9/2026 Sở Xây dựng đã có văn bản số 8796/SXD-QLKT&amp;VL gửi xin ý kiến Sở Nông nghiệp và Môi trường, Sở Công thương  về việc xin ý kiến bổ sung về nội dung dự thảo trên. </w:t>
      </w:r>
    </w:p>
    <w:p w:rsidR="00086161" w:rsidRDefault="00D708E8" w:rsidP="000819DA">
      <w:pPr>
        <w:spacing w:before="120"/>
        <w:ind w:firstLine="720"/>
        <w:jc w:val="both"/>
        <w:rPr>
          <w:sz w:val="28"/>
          <w:szCs w:val="28"/>
        </w:rPr>
      </w:pPr>
      <w:r w:rsidRPr="00870E95">
        <w:rPr>
          <w:sz w:val="28"/>
          <w:szCs w:val="28"/>
        </w:rPr>
        <w:t>Sau khi tổng hợp, tiếp thu ý kiến đóng góp của các cơ quan, đơn vị, địa phương, Sở Xây dựng đã chỉnh sửa, hoàn thiện dự thảo lần 3 và gửi hồ sơ đến Sở Tư pháp thẩm định theo quy định.</w:t>
      </w:r>
    </w:p>
    <w:p w:rsidR="00FA3F09" w:rsidRPr="00870E95" w:rsidRDefault="00FA3F09" w:rsidP="000819DA">
      <w:pPr>
        <w:spacing w:before="120"/>
        <w:ind w:firstLine="720"/>
        <w:jc w:val="both"/>
        <w:rPr>
          <w:sz w:val="28"/>
          <w:szCs w:val="28"/>
        </w:rPr>
      </w:pPr>
      <w:r>
        <w:rPr>
          <w:sz w:val="28"/>
          <w:szCs w:val="28"/>
        </w:rPr>
        <w:t>Ngày 08/10/2026 Sở Tư pháp đã có văn bản số 3297/UBND-XDVB về việc hoàn thiện hồ sơ đề nghị thẩm định Dự thảo Quyết định ban hành Quy chế phối hợp thực hiện khảo sát, thu thập thông tin, công bố giá vật liệu xây dựng trên địa bàn tỉnh Thái Nguyên</w:t>
      </w:r>
      <w:r w:rsidR="00225F09">
        <w:rPr>
          <w:sz w:val="28"/>
          <w:szCs w:val="28"/>
        </w:rPr>
        <w:t xml:space="preserve"> trong đó đề nghị Sở Xây dựng dự thảo Quyết định đảm bảo đầy đủ các nội dung của Chính phủ giao theo Nghị định 2026/2026/NĐ-CP.</w:t>
      </w:r>
    </w:p>
    <w:p w:rsidR="00086161" w:rsidRPr="00870E95" w:rsidRDefault="00D708E8" w:rsidP="000819DA">
      <w:pPr>
        <w:spacing w:before="120"/>
        <w:ind w:firstLine="720"/>
        <w:jc w:val="both"/>
        <w:rPr>
          <w:sz w:val="28"/>
          <w:szCs w:val="28"/>
        </w:rPr>
      </w:pPr>
      <w:r w:rsidRPr="00870E95">
        <w:rPr>
          <w:sz w:val="28"/>
          <w:szCs w:val="28"/>
        </w:rPr>
        <w:t>Ngày</w:t>
      </w:r>
      <w:r w:rsidR="00870E95">
        <w:rPr>
          <w:sz w:val="28"/>
          <w:szCs w:val="28"/>
        </w:rPr>
        <w:t>….</w:t>
      </w:r>
      <w:r w:rsidR="005B7441">
        <w:rPr>
          <w:sz w:val="28"/>
          <w:szCs w:val="28"/>
        </w:rPr>
        <w:t xml:space="preserve"> tháng 11</w:t>
      </w:r>
      <w:bookmarkStart w:id="0" w:name="_GoBack"/>
      <w:bookmarkEnd w:id="0"/>
      <w:r w:rsidRPr="00870E95">
        <w:rPr>
          <w:sz w:val="28"/>
          <w:szCs w:val="28"/>
        </w:rPr>
        <w:t xml:space="preserve"> năm 2026, Sở Tư pháp có Báo cáo thẩm định số  </w:t>
      </w:r>
      <w:r w:rsidR="00870E95">
        <w:rPr>
          <w:sz w:val="28"/>
          <w:szCs w:val="28"/>
        </w:rPr>
        <w:t>……</w:t>
      </w:r>
      <w:r w:rsidRPr="00870E95">
        <w:rPr>
          <w:sz w:val="28"/>
          <w:szCs w:val="28"/>
        </w:rPr>
        <w:t xml:space="preserve">      /BC-STP. Trên cơ sở nghiên cứu, tiếp thu ý kiến thẩm định, Sở Xây dựng đã hoàn thiện dự thảo Quyết định và Báo cáo giải trình, tiếp thu ý kiến thẩm định theo quy định, trình Ủy ban nhân dân tỉnh xem xét, ban hành.</w:t>
      </w:r>
    </w:p>
    <w:p w:rsidR="00086161" w:rsidRDefault="00D708E8" w:rsidP="000819DA">
      <w:pPr>
        <w:spacing w:before="120"/>
        <w:ind w:firstLine="720"/>
      </w:pPr>
      <w:r>
        <w:rPr>
          <w:b/>
          <w:bCs/>
          <w:sz w:val="26"/>
          <w:szCs w:val="26"/>
        </w:rPr>
        <w:t>IV. BỐ CỤC VÀ NỘI DUNG CƠ BẢN CỦA DỰ THẢO</w:t>
      </w:r>
    </w:p>
    <w:p w:rsidR="00086161" w:rsidRPr="00870E95" w:rsidRDefault="00D708E8" w:rsidP="000819DA">
      <w:pPr>
        <w:spacing w:before="120"/>
        <w:ind w:firstLine="720"/>
        <w:jc w:val="both"/>
        <w:rPr>
          <w:sz w:val="28"/>
          <w:szCs w:val="28"/>
        </w:rPr>
      </w:pPr>
      <w:r w:rsidRPr="00870E95">
        <w:rPr>
          <w:sz w:val="28"/>
          <w:szCs w:val="28"/>
        </w:rPr>
        <w:t>Dự thảo Quyết định gồm 03 Điều và Quy chế ban</w:t>
      </w:r>
      <w:r w:rsidR="006619C5">
        <w:rPr>
          <w:sz w:val="28"/>
          <w:szCs w:val="28"/>
        </w:rPr>
        <w:t xml:space="preserve"> hành kèm theo gồm 0</w:t>
      </w:r>
      <w:r w:rsidR="005B7441">
        <w:rPr>
          <w:sz w:val="28"/>
          <w:szCs w:val="28"/>
        </w:rPr>
        <w:t>6 Chương, 22</w:t>
      </w:r>
      <w:r w:rsidRPr="00870E95">
        <w:rPr>
          <w:sz w:val="28"/>
          <w:szCs w:val="28"/>
        </w:rPr>
        <w:t xml:space="preserve"> Điều, cụ thể:</w:t>
      </w:r>
    </w:p>
    <w:p w:rsidR="00086161" w:rsidRPr="00870E95" w:rsidRDefault="00D708E8" w:rsidP="000819DA">
      <w:pPr>
        <w:spacing w:before="120"/>
        <w:ind w:firstLine="720"/>
        <w:rPr>
          <w:b/>
          <w:sz w:val="28"/>
          <w:szCs w:val="28"/>
        </w:rPr>
      </w:pPr>
      <w:r w:rsidRPr="00870E95">
        <w:rPr>
          <w:b/>
          <w:iCs/>
          <w:sz w:val="28"/>
          <w:szCs w:val="28"/>
        </w:rPr>
        <w:t>1. Dự thảo Quyết định</w:t>
      </w:r>
    </w:p>
    <w:p w:rsidR="00225F09" w:rsidRPr="003A3B1A" w:rsidRDefault="005B7441" w:rsidP="00225F09">
      <w:pPr>
        <w:spacing w:before="120" w:after="100"/>
        <w:ind w:firstLine="720"/>
        <w:jc w:val="both"/>
        <w:rPr>
          <w:spacing w:val="-6"/>
        </w:rPr>
      </w:pPr>
      <w:r>
        <w:rPr>
          <w:b/>
          <w:bCs/>
          <w:sz w:val="28"/>
          <w:szCs w:val="28"/>
        </w:rPr>
        <w:t>Điều 1</w:t>
      </w:r>
      <w:r w:rsidR="00D708E8" w:rsidRPr="00870E95">
        <w:rPr>
          <w:sz w:val="28"/>
          <w:szCs w:val="28"/>
        </w:rPr>
        <w:t xml:space="preserve"> </w:t>
      </w:r>
      <w:r w:rsidR="00225F09">
        <w:rPr>
          <w:b/>
          <w:bCs/>
          <w:sz w:val="28"/>
          <w:szCs w:val="28"/>
        </w:rPr>
        <w:t xml:space="preserve">. </w:t>
      </w:r>
      <w:r w:rsidR="00225F09">
        <w:rPr>
          <w:sz w:val="28"/>
          <w:szCs w:val="28"/>
        </w:rPr>
        <w:t xml:space="preserve">Ban hành kèm theo Quyết định này Quy chế phối hợp và quy định trách nhiệm, chế tài xử lý đối với các cơ quan, tổ chức, cá nhân có liên quan trong </w:t>
      </w:r>
      <w:r w:rsidR="00225F09">
        <w:rPr>
          <w:sz w:val="28"/>
          <w:szCs w:val="28"/>
        </w:rPr>
        <w:lastRenderedPageBreak/>
        <w:t>việc khảo sát, thu thập thông tin giá các yếu tố chi phí trực tiếp cấu thành giá công tác xây dựng trên địa bàn tỉnh Thái Nguyên.</w:t>
      </w:r>
    </w:p>
    <w:p w:rsidR="00086161" w:rsidRPr="00870E95" w:rsidRDefault="00D708E8" w:rsidP="00225F09">
      <w:pPr>
        <w:spacing w:before="120"/>
        <w:ind w:firstLine="720"/>
        <w:jc w:val="both"/>
        <w:rPr>
          <w:sz w:val="22"/>
        </w:rPr>
      </w:pPr>
      <w:r w:rsidRPr="00870E95">
        <w:rPr>
          <w:b/>
          <w:bCs/>
          <w:sz w:val="28"/>
          <w:szCs w:val="26"/>
        </w:rPr>
        <w:t>Điều 2.</w:t>
      </w:r>
      <w:r w:rsidRPr="00870E95">
        <w:rPr>
          <w:sz w:val="28"/>
          <w:szCs w:val="26"/>
        </w:rPr>
        <w:t xml:space="preserve"> Hiệu lực thi hành.</w:t>
      </w:r>
    </w:p>
    <w:p w:rsidR="00086161" w:rsidRPr="00870E95" w:rsidRDefault="00D708E8" w:rsidP="000819DA">
      <w:pPr>
        <w:spacing w:before="120"/>
        <w:ind w:firstLine="720"/>
        <w:rPr>
          <w:sz w:val="22"/>
        </w:rPr>
      </w:pPr>
      <w:r w:rsidRPr="00870E95">
        <w:rPr>
          <w:b/>
          <w:bCs/>
          <w:sz w:val="28"/>
          <w:szCs w:val="26"/>
        </w:rPr>
        <w:t>Điều 3.</w:t>
      </w:r>
      <w:r w:rsidRPr="00870E95">
        <w:rPr>
          <w:sz w:val="28"/>
          <w:szCs w:val="26"/>
        </w:rPr>
        <w:t xml:space="preserve"> Trách nhiệm thi hành.</w:t>
      </w:r>
    </w:p>
    <w:p w:rsidR="00086161" w:rsidRPr="00870E95" w:rsidRDefault="00D708E8" w:rsidP="000819DA">
      <w:pPr>
        <w:spacing w:before="120"/>
        <w:ind w:firstLine="720"/>
        <w:jc w:val="both"/>
        <w:rPr>
          <w:b/>
          <w:sz w:val="22"/>
        </w:rPr>
      </w:pPr>
      <w:r w:rsidRPr="00870E95">
        <w:rPr>
          <w:b/>
          <w:iCs/>
          <w:sz w:val="28"/>
          <w:szCs w:val="26"/>
        </w:rPr>
        <w:t>2. Quy chế ban hành kèm theo</w:t>
      </w:r>
    </w:p>
    <w:p w:rsidR="00086161" w:rsidRPr="000819DA" w:rsidRDefault="00D708E8" w:rsidP="000819DA">
      <w:pPr>
        <w:spacing w:before="120"/>
        <w:ind w:firstLine="720"/>
        <w:jc w:val="both"/>
        <w:rPr>
          <w:b/>
          <w:bCs/>
          <w:sz w:val="28"/>
          <w:szCs w:val="26"/>
        </w:rPr>
      </w:pPr>
      <w:r w:rsidRPr="00870E95">
        <w:rPr>
          <w:b/>
          <w:bCs/>
          <w:sz w:val="28"/>
          <w:szCs w:val="26"/>
        </w:rPr>
        <w:t>Chương I. Quy định chung</w:t>
      </w:r>
      <w:r w:rsidR="00870E95">
        <w:rPr>
          <w:sz w:val="28"/>
          <w:szCs w:val="26"/>
        </w:rPr>
        <w:t xml:space="preserve"> (Điều 1 - Điều 3): P</w:t>
      </w:r>
      <w:r w:rsidRPr="00870E95">
        <w:rPr>
          <w:sz w:val="28"/>
          <w:szCs w:val="26"/>
        </w:rPr>
        <w:t>hạm vi điều chỉnh, đối tượng áp dụng; nguyên tắc phối hợp; hình thức phối hợp.</w:t>
      </w:r>
    </w:p>
    <w:p w:rsidR="00086161" w:rsidRDefault="00D708E8" w:rsidP="000819DA">
      <w:pPr>
        <w:spacing w:before="120"/>
        <w:ind w:firstLine="720"/>
        <w:jc w:val="both"/>
        <w:rPr>
          <w:sz w:val="28"/>
          <w:szCs w:val="26"/>
        </w:rPr>
      </w:pPr>
      <w:r w:rsidRPr="00870E95">
        <w:rPr>
          <w:b/>
          <w:bCs/>
          <w:sz w:val="28"/>
          <w:szCs w:val="26"/>
        </w:rPr>
        <w:t xml:space="preserve">Chương II. Nội dung, </w:t>
      </w:r>
      <w:r w:rsidR="00225F09">
        <w:rPr>
          <w:b/>
          <w:bCs/>
          <w:sz w:val="28"/>
          <w:szCs w:val="26"/>
        </w:rPr>
        <w:t>và trách nhiệm phối hợp khảo sát, thu thập thông tin giá vật liệu xây dựng</w:t>
      </w:r>
      <w:r w:rsidR="00870E95">
        <w:rPr>
          <w:sz w:val="28"/>
          <w:szCs w:val="26"/>
        </w:rPr>
        <w:t xml:space="preserve"> (Điều 4 - Điều 6): P</w:t>
      </w:r>
      <w:r w:rsidRPr="00870E95">
        <w:rPr>
          <w:sz w:val="28"/>
          <w:szCs w:val="26"/>
        </w:rPr>
        <w:t xml:space="preserve">hối hợp lựa chọn, lập Danh mục vật liệu xây dựng được công bố giá; phối hợp khảo sát, thu thập thông tin về giá vật liệu xây dựng; phối hợp </w:t>
      </w:r>
      <w:r w:rsidR="00225F09">
        <w:rPr>
          <w:sz w:val="28"/>
          <w:szCs w:val="26"/>
        </w:rPr>
        <w:t xml:space="preserve">tham gia ý kiến và </w:t>
      </w:r>
      <w:r w:rsidRPr="00870E95">
        <w:rPr>
          <w:sz w:val="28"/>
          <w:szCs w:val="26"/>
        </w:rPr>
        <w:t>công bố giá vật liệu xây dựng.</w:t>
      </w:r>
    </w:p>
    <w:p w:rsidR="00225F09" w:rsidRPr="00225F09" w:rsidRDefault="00225F09" w:rsidP="00225F09">
      <w:pPr>
        <w:spacing w:before="120" w:after="100"/>
        <w:ind w:firstLine="720"/>
        <w:jc w:val="both"/>
        <w:rPr>
          <w:sz w:val="28"/>
          <w:szCs w:val="28"/>
        </w:rPr>
      </w:pPr>
      <w:r w:rsidRPr="00870E95">
        <w:rPr>
          <w:b/>
          <w:bCs/>
          <w:sz w:val="28"/>
          <w:szCs w:val="26"/>
        </w:rPr>
        <w:t>Chương III</w:t>
      </w:r>
      <w:r>
        <w:rPr>
          <w:b/>
          <w:bCs/>
          <w:sz w:val="28"/>
          <w:szCs w:val="26"/>
        </w:rPr>
        <w:t xml:space="preserve">. Nội dung và trách nhiệm phối hợp khảo sát thu thập thông tin giá nhân công xây dựng </w:t>
      </w:r>
      <w:r w:rsidRPr="00225F09">
        <w:rPr>
          <w:bCs/>
          <w:sz w:val="28"/>
          <w:szCs w:val="26"/>
        </w:rPr>
        <w:t>(Điều 7-Điều 8)</w:t>
      </w:r>
      <w:r>
        <w:rPr>
          <w:bCs/>
          <w:sz w:val="28"/>
          <w:szCs w:val="26"/>
        </w:rPr>
        <w:t xml:space="preserve">: </w:t>
      </w:r>
      <w:r w:rsidRPr="00225F09">
        <w:rPr>
          <w:bCs/>
          <w:sz w:val="28"/>
          <w:szCs w:val="28"/>
        </w:rPr>
        <w:t>Phối hợp khảo sát, thu thập thông tin về giá nhân công xây dựng</w:t>
      </w:r>
      <w:r w:rsidRPr="00225F09">
        <w:rPr>
          <w:bCs/>
          <w:sz w:val="28"/>
          <w:szCs w:val="28"/>
        </w:rPr>
        <w:t xml:space="preserve">; </w:t>
      </w:r>
      <w:r w:rsidRPr="00225F09">
        <w:rPr>
          <w:bCs/>
          <w:sz w:val="28"/>
          <w:szCs w:val="28"/>
        </w:rPr>
        <w:t>Phối hợp tham gia ý kiến và công bố giá nhân công xây dựng</w:t>
      </w:r>
      <w:r>
        <w:rPr>
          <w:bCs/>
          <w:sz w:val="28"/>
          <w:szCs w:val="28"/>
        </w:rPr>
        <w:t>.</w:t>
      </w:r>
    </w:p>
    <w:p w:rsidR="00225F09" w:rsidRPr="00225F09" w:rsidRDefault="00225F09" w:rsidP="00225F09">
      <w:pPr>
        <w:spacing w:before="120" w:after="100"/>
        <w:ind w:firstLine="720"/>
        <w:jc w:val="both"/>
        <w:rPr>
          <w:sz w:val="28"/>
          <w:szCs w:val="28"/>
        </w:rPr>
      </w:pPr>
      <w:r>
        <w:rPr>
          <w:b/>
          <w:bCs/>
          <w:sz w:val="28"/>
          <w:szCs w:val="26"/>
        </w:rPr>
        <w:t>Chương IV</w:t>
      </w:r>
      <w:r>
        <w:rPr>
          <w:b/>
          <w:bCs/>
          <w:sz w:val="28"/>
          <w:szCs w:val="26"/>
        </w:rPr>
        <w:t xml:space="preserve">. Nội dung và trách nhiệm phối hợp khảo sát thu thập thông tin giá </w:t>
      </w:r>
      <w:r>
        <w:rPr>
          <w:b/>
          <w:bCs/>
          <w:sz w:val="28"/>
          <w:szCs w:val="26"/>
        </w:rPr>
        <w:t xml:space="preserve">ca máy và thiết bị thi công </w:t>
      </w:r>
      <w:r w:rsidRPr="00225F09">
        <w:rPr>
          <w:bCs/>
          <w:sz w:val="28"/>
          <w:szCs w:val="26"/>
        </w:rPr>
        <w:t>(</w:t>
      </w:r>
      <w:r>
        <w:rPr>
          <w:bCs/>
          <w:sz w:val="28"/>
          <w:szCs w:val="26"/>
        </w:rPr>
        <w:t xml:space="preserve">Điều 9-Điều 10): </w:t>
      </w:r>
      <w:r w:rsidRPr="00225F09">
        <w:rPr>
          <w:bCs/>
          <w:sz w:val="28"/>
          <w:szCs w:val="28"/>
        </w:rPr>
        <w:t>Phối hợp khảo sát, thu thập thông tin về giá ca máy và thiết bị thi công</w:t>
      </w:r>
      <w:r w:rsidRPr="00225F09">
        <w:rPr>
          <w:bCs/>
          <w:sz w:val="28"/>
          <w:szCs w:val="28"/>
        </w:rPr>
        <w:t>;</w:t>
      </w:r>
      <w:r w:rsidRPr="00225F09">
        <w:rPr>
          <w:bCs/>
          <w:sz w:val="28"/>
          <w:szCs w:val="28"/>
        </w:rPr>
        <w:t xml:space="preserve"> Phối hợp tham gia ý kiến và công bố giá ca máy và thiết bị thi công</w:t>
      </w:r>
    </w:p>
    <w:p w:rsidR="00086161" w:rsidRDefault="00225F09" w:rsidP="000819DA">
      <w:pPr>
        <w:spacing w:before="120"/>
        <w:ind w:firstLine="720"/>
        <w:jc w:val="both"/>
        <w:rPr>
          <w:sz w:val="28"/>
          <w:szCs w:val="26"/>
        </w:rPr>
      </w:pPr>
      <w:r>
        <w:rPr>
          <w:b/>
          <w:bCs/>
          <w:sz w:val="28"/>
          <w:szCs w:val="26"/>
        </w:rPr>
        <w:t>Chương V</w:t>
      </w:r>
      <w:r w:rsidR="00D708E8" w:rsidRPr="00870E95">
        <w:rPr>
          <w:b/>
          <w:bCs/>
          <w:sz w:val="28"/>
          <w:szCs w:val="26"/>
        </w:rPr>
        <w:t>. Trách nhiệm của các cơ quan, đơn vị</w:t>
      </w:r>
      <w:r w:rsidR="006619C5">
        <w:rPr>
          <w:sz w:val="28"/>
          <w:szCs w:val="26"/>
        </w:rPr>
        <w:t xml:space="preserve"> (Điều</w:t>
      </w:r>
      <w:r>
        <w:rPr>
          <w:sz w:val="28"/>
          <w:szCs w:val="26"/>
        </w:rPr>
        <w:t xml:space="preserve"> 11</w:t>
      </w:r>
      <w:r w:rsidR="006619C5">
        <w:rPr>
          <w:sz w:val="28"/>
          <w:szCs w:val="26"/>
        </w:rPr>
        <w:t xml:space="preserve"> - Điều 1</w:t>
      </w:r>
      <w:r w:rsidR="00733B33">
        <w:rPr>
          <w:sz w:val="28"/>
          <w:szCs w:val="26"/>
        </w:rPr>
        <w:t>9</w:t>
      </w:r>
      <w:r w:rsidR="00870E95">
        <w:rPr>
          <w:sz w:val="28"/>
          <w:szCs w:val="26"/>
        </w:rPr>
        <w:t>): Q</w:t>
      </w:r>
      <w:r w:rsidR="00D708E8" w:rsidRPr="00870E95">
        <w:rPr>
          <w:sz w:val="28"/>
          <w:szCs w:val="26"/>
        </w:rPr>
        <w:t>uy định trách nhiệm cụ thể của Sở Xây dựng (cơ quan chủ trì)</w:t>
      </w:r>
      <w:r w:rsidR="006619C5">
        <w:rPr>
          <w:sz w:val="28"/>
          <w:szCs w:val="26"/>
        </w:rPr>
        <w:t>, Sở Tài chính, Sở Công Thương</w:t>
      </w:r>
      <w:r w:rsidR="00D708E8" w:rsidRPr="00870E95">
        <w:rPr>
          <w:sz w:val="28"/>
          <w:szCs w:val="26"/>
        </w:rPr>
        <w:t xml:space="preserve">, Sở Khoa học và Công nghệ, </w:t>
      </w:r>
      <w:r w:rsidR="00733B33">
        <w:rPr>
          <w:sz w:val="28"/>
          <w:szCs w:val="26"/>
        </w:rPr>
        <w:t xml:space="preserve">Sở Nội vụ; </w:t>
      </w:r>
      <w:r w:rsidR="00D708E8" w:rsidRPr="00870E95">
        <w:rPr>
          <w:sz w:val="28"/>
          <w:szCs w:val="26"/>
        </w:rPr>
        <w:t>Thuế tỉnh Thái Nguyên, Ủy ban nhân dân các xã, phường</w:t>
      </w:r>
      <w:r w:rsidR="00733B33">
        <w:rPr>
          <w:sz w:val="28"/>
          <w:szCs w:val="26"/>
        </w:rPr>
        <w:t xml:space="preserve">; </w:t>
      </w:r>
      <w:r w:rsidR="00733B33">
        <w:rPr>
          <w:bCs/>
          <w:sz w:val="28"/>
          <w:szCs w:val="28"/>
        </w:rPr>
        <w:t>c</w:t>
      </w:r>
      <w:r w:rsidR="00733B33" w:rsidRPr="00733B33">
        <w:rPr>
          <w:bCs/>
          <w:sz w:val="28"/>
          <w:szCs w:val="28"/>
        </w:rPr>
        <w:t>ác Ban quản lý dự án đầu tư xây dựng, chủ đầu tư và nhà thầu thi công xây dựng</w:t>
      </w:r>
      <w:r w:rsidR="00D708E8" w:rsidRPr="00870E95">
        <w:rPr>
          <w:sz w:val="28"/>
          <w:szCs w:val="26"/>
        </w:rPr>
        <w:t xml:space="preserve"> và các tổ chức, cá nhân sản xuấ</w:t>
      </w:r>
      <w:r w:rsidR="00733B33">
        <w:rPr>
          <w:sz w:val="28"/>
          <w:szCs w:val="26"/>
        </w:rPr>
        <w:t>t, kinh doanh vật liệu xây dựngcho thuê máy và thiết bị thi công.</w:t>
      </w:r>
    </w:p>
    <w:p w:rsidR="00733B33" w:rsidRPr="00733B33" w:rsidRDefault="00733B33" w:rsidP="000819DA">
      <w:pPr>
        <w:spacing w:before="120"/>
        <w:ind w:firstLine="720"/>
        <w:jc w:val="both"/>
        <w:rPr>
          <w:b/>
          <w:sz w:val="22"/>
        </w:rPr>
      </w:pPr>
      <w:r w:rsidRPr="00733B33">
        <w:rPr>
          <w:b/>
          <w:sz w:val="28"/>
          <w:szCs w:val="26"/>
        </w:rPr>
        <w:t>Chương VI. Chế tài xử lý và Tổ chức thực hiện</w:t>
      </w:r>
      <w:r w:rsidR="005B7441">
        <w:rPr>
          <w:b/>
          <w:sz w:val="28"/>
          <w:szCs w:val="26"/>
        </w:rPr>
        <w:t xml:space="preserve">: </w:t>
      </w:r>
      <w:r w:rsidR="005B7441">
        <w:rPr>
          <w:sz w:val="28"/>
          <w:szCs w:val="26"/>
        </w:rPr>
        <w:t>(Điều 20 - Điều 22): Chế tài xử lý; Kinh phí thực hiện; T</w:t>
      </w:r>
      <w:r w:rsidR="005B7441" w:rsidRPr="00870E95">
        <w:rPr>
          <w:sz w:val="28"/>
          <w:szCs w:val="26"/>
        </w:rPr>
        <w:t>ổ chức thực hiện.</w:t>
      </w:r>
    </w:p>
    <w:p w:rsidR="00086161" w:rsidRPr="000819DA" w:rsidRDefault="000819DA" w:rsidP="000819DA">
      <w:pPr>
        <w:spacing w:before="120"/>
        <w:ind w:firstLine="720"/>
        <w:jc w:val="both"/>
        <w:rPr>
          <w:sz w:val="22"/>
        </w:rPr>
      </w:pPr>
      <w:r>
        <w:rPr>
          <w:b/>
          <w:bCs/>
          <w:sz w:val="26"/>
          <w:szCs w:val="26"/>
        </w:rPr>
        <w:t>V</w:t>
      </w:r>
      <w:r w:rsidR="00D708E8">
        <w:rPr>
          <w:b/>
          <w:bCs/>
          <w:sz w:val="26"/>
          <w:szCs w:val="26"/>
        </w:rPr>
        <w:t xml:space="preserve">. DỰ KIẾN NGUỒN LỰC, ĐIỀU KIỆN BẢO ĐẢM CHO VIỆC THI </w:t>
      </w:r>
      <w:r w:rsidR="00D708E8" w:rsidRPr="000819DA">
        <w:rPr>
          <w:b/>
          <w:bCs/>
          <w:sz w:val="28"/>
          <w:szCs w:val="26"/>
        </w:rPr>
        <w:t>HÀNH VĂN BẢN VÀ THỜI GIAN TRÌNH THÔNG QUA/BAN HÀNH</w:t>
      </w:r>
    </w:p>
    <w:p w:rsidR="00086161" w:rsidRPr="000819DA" w:rsidRDefault="00D708E8" w:rsidP="000819DA">
      <w:pPr>
        <w:spacing w:before="120"/>
        <w:ind w:firstLine="720"/>
        <w:jc w:val="both"/>
        <w:rPr>
          <w:sz w:val="22"/>
        </w:rPr>
      </w:pPr>
      <w:r w:rsidRPr="000819DA">
        <w:rPr>
          <w:b/>
          <w:bCs/>
          <w:sz w:val="28"/>
          <w:szCs w:val="26"/>
        </w:rPr>
        <w:t>1. Dự kiến nguồn lực</w:t>
      </w:r>
    </w:p>
    <w:p w:rsidR="00086161" w:rsidRPr="000819DA" w:rsidRDefault="00D708E8" w:rsidP="000819DA">
      <w:pPr>
        <w:spacing w:before="120"/>
        <w:ind w:firstLine="720"/>
        <w:jc w:val="both"/>
        <w:rPr>
          <w:sz w:val="22"/>
        </w:rPr>
      </w:pPr>
      <w:r w:rsidRPr="000819DA">
        <w:rPr>
          <w:sz w:val="28"/>
          <w:szCs w:val="26"/>
        </w:rPr>
        <w:t>Sử dụng nguồn nhân lực hiện có của Sở Xây dựng, các sở, ban, ngành, Ủy ban nhân dân các xã, phường và các tổ chức, cá nhân có liên quan để triển khai thực hiện Quyết định.</w:t>
      </w:r>
    </w:p>
    <w:p w:rsidR="00086161" w:rsidRPr="000819DA" w:rsidRDefault="00D708E8" w:rsidP="000819DA">
      <w:pPr>
        <w:spacing w:before="120"/>
        <w:ind w:firstLine="720"/>
        <w:jc w:val="both"/>
        <w:rPr>
          <w:sz w:val="22"/>
        </w:rPr>
      </w:pPr>
      <w:r w:rsidRPr="000819DA">
        <w:rPr>
          <w:b/>
          <w:bCs/>
          <w:sz w:val="28"/>
          <w:szCs w:val="26"/>
        </w:rPr>
        <w:t>2. Dự kiến nguồn kinh phí</w:t>
      </w:r>
    </w:p>
    <w:p w:rsidR="00086161" w:rsidRPr="000819DA" w:rsidRDefault="00D708E8" w:rsidP="000819DA">
      <w:pPr>
        <w:spacing w:before="120"/>
        <w:ind w:firstLine="720"/>
        <w:jc w:val="both"/>
        <w:rPr>
          <w:sz w:val="22"/>
        </w:rPr>
      </w:pPr>
      <w:r w:rsidRPr="000819DA">
        <w:rPr>
          <w:sz w:val="28"/>
          <w:szCs w:val="26"/>
        </w:rPr>
        <w:t>Kinh phí thực hiện được bố trí từ nguồn chi thường xuyên của các cơ quan, đơn vị theo phân cấp ngân sách hiện hành và các nguồn kinh phí hợp pháp khác.</w:t>
      </w:r>
    </w:p>
    <w:p w:rsidR="00086161" w:rsidRPr="000819DA" w:rsidRDefault="00D708E8" w:rsidP="000819DA">
      <w:pPr>
        <w:spacing w:before="120"/>
        <w:ind w:firstLine="720"/>
        <w:jc w:val="both"/>
        <w:rPr>
          <w:sz w:val="22"/>
        </w:rPr>
      </w:pPr>
      <w:r w:rsidRPr="000819DA">
        <w:rPr>
          <w:b/>
          <w:bCs/>
          <w:sz w:val="28"/>
          <w:szCs w:val="26"/>
        </w:rPr>
        <w:t>3. Điều kiện bảo đảm thi hành</w:t>
      </w:r>
    </w:p>
    <w:p w:rsidR="00086161" w:rsidRPr="000819DA" w:rsidRDefault="00D708E8" w:rsidP="000819DA">
      <w:pPr>
        <w:spacing w:before="120"/>
        <w:ind w:firstLine="720"/>
        <w:jc w:val="both"/>
        <w:rPr>
          <w:sz w:val="22"/>
        </w:rPr>
      </w:pPr>
      <w:r w:rsidRPr="000819DA">
        <w:rPr>
          <w:sz w:val="28"/>
          <w:szCs w:val="26"/>
        </w:rPr>
        <w:t xml:space="preserve">Các cơ quan, đơn vị, địa phương liên quan có trách nhiệm tuyên truyền, phổ biến, hướng dẫn và tổ chức triển khai thực hiện Quyết định; theo dõi, kiểm </w:t>
      </w:r>
      <w:r w:rsidRPr="000819DA">
        <w:rPr>
          <w:sz w:val="28"/>
          <w:szCs w:val="26"/>
        </w:rPr>
        <w:lastRenderedPageBreak/>
        <w:t>tra, tổng hợp khó khăn, vướng mắc để kịp thời báo cáo Ủy ban nhân dân tỉnh xem xét, giải quyết.</w:t>
      </w:r>
    </w:p>
    <w:p w:rsidR="00086161" w:rsidRPr="005B7441" w:rsidRDefault="00D708E8" w:rsidP="000819DA">
      <w:pPr>
        <w:spacing w:before="120"/>
        <w:ind w:firstLine="720"/>
        <w:rPr>
          <w:sz w:val="22"/>
        </w:rPr>
      </w:pPr>
      <w:r w:rsidRPr="005B7441">
        <w:rPr>
          <w:b/>
          <w:bCs/>
          <w:sz w:val="28"/>
          <w:szCs w:val="26"/>
        </w:rPr>
        <w:t>4. Về thời gian dự kiến trình thông qua, ban hành</w:t>
      </w:r>
    </w:p>
    <w:p w:rsidR="00086161" w:rsidRPr="000819DA" w:rsidRDefault="00D708E8" w:rsidP="000819DA">
      <w:pPr>
        <w:spacing w:before="120"/>
        <w:ind w:firstLine="720"/>
        <w:jc w:val="both"/>
        <w:rPr>
          <w:sz w:val="22"/>
        </w:rPr>
      </w:pPr>
      <w:r w:rsidRPr="000819DA">
        <w:rPr>
          <w:sz w:val="28"/>
          <w:szCs w:val="26"/>
        </w:rPr>
        <w:t xml:space="preserve">Căn cứ hồ sơ đề nghị xây dựng Quyết định đã được lấy ý kiến, thẩm định theo quy định của Luật Ban hành văn bản quy phạm pháp luật, Sở Xây dựng kính đề nghị Ủy ban nhân dân tỉnh xem xét, thông qua và ban hành Quyết định trước ngày </w:t>
      </w:r>
      <w:r w:rsidR="000819DA">
        <w:rPr>
          <w:sz w:val="28"/>
          <w:szCs w:val="26"/>
        </w:rPr>
        <w:t xml:space="preserve">…. </w:t>
      </w:r>
      <w:r w:rsidR="005B7441">
        <w:rPr>
          <w:sz w:val="28"/>
          <w:szCs w:val="26"/>
        </w:rPr>
        <w:t>tháng 11</w:t>
      </w:r>
      <w:r w:rsidRPr="000819DA">
        <w:rPr>
          <w:sz w:val="28"/>
          <w:szCs w:val="26"/>
        </w:rPr>
        <w:t xml:space="preserve"> năm 2026.</w:t>
      </w:r>
    </w:p>
    <w:p w:rsidR="00086161" w:rsidRDefault="00D708E8" w:rsidP="000819DA">
      <w:pPr>
        <w:spacing w:before="120"/>
        <w:ind w:firstLine="720"/>
        <w:jc w:val="both"/>
        <w:rPr>
          <w:sz w:val="28"/>
          <w:szCs w:val="26"/>
        </w:rPr>
      </w:pPr>
      <w:r w:rsidRPr="000819DA">
        <w:rPr>
          <w:sz w:val="28"/>
          <w:szCs w:val="26"/>
        </w:rPr>
        <w:t xml:space="preserve">Trên đây là Tờ trình dự thảo Quyết định của Ủy ban nhân dân tỉnh ban hành </w:t>
      </w:r>
      <w:r w:rsidR="005B7441" w:rsidRPr="005B7441">
        <w:rPr>
          <w:bCs/>
          <w:sz w:val="28"/>
          <w:szCs w:val="28"/>
        </w:rPr>
        <w:t>Quy chế phối hợp và quy định trách nhiệm, chế tài xử lý đối với các cơ quan, tổ chức, cá nhân có liên quan trong việc khảo sát, thu thập thông tin giá các yếu tố chi phí trực tiếp cấu thành giá công tác xây dựng trên địa bàn tỉnh Thái Nguyên</w:t>
      </w:r>
      <w:r w:rsidRPr="000819DA">
        <w:rPr>
          <w:sz w:val="28"/>
          <w:szCs w:val="26"/>
        </w:rPr>
        <w:t>. Nội dung tham mưu bảo đảm cơ sở pháp lý, đúng trình tự, thủ tục, đúng thẩm quyền và đủ điều kiện ban hành theo quy định của pháp luật và quy chế làm việc; Giám đốc Sở Xây dựng chịu trách nhiệm trước Chủ tịch Ủy ban nhân dân tỉnh và trước pháp luật về nội dung tham mưu. Kính trình Ủy ban nhân dân tỉnh xem xét, quyết định./.</w:t>
      </w:r>
    </w:p>
    <w:p w:rsidR="000819DA" w:rsidRPr="000819DA" w:rsidRDefault="000819DA" w:rsidP="000819DA">
      <w:pPr>
        <w:spacing w:before="120"/>
        <w:ind w:firstLine="720"/>
        <w:jc w:val="both"/>
        <w:rPr>
          <w:sz w:val="22"/>
        </w:rPr>
      </w:pPr>
    </w:p>
    <w:tbl>
      <w:tblPr>
        <w:tblW w:w="0" w:type="auto"/>
        <w:tblLook w:val="0000" w:firstRow="0" w:lastRow="0" w:firstColumn="0" w:lastColumn="0" w:noHBand="0" w:noVBand="0"/>
      </w:tblPr>
      <w:tblGrid>
        <w:gridCol w:w="4594"/>
        <w:gridCol w:w="4476"/>
      </w:tblGrid>
      <w:tr w:rsidR="000819DA" w:rsidRPr="00A4058A" w:rsidTr="006D342B">
        <w:tc>
          <w:tcPr>
            <w:tcW w:w="4696" w:type="dxa"/>
            <w:tcBorders>
              <w:top w:val="nil"/>
              <w:left w:val="nil"/>
              <w:bottom w:val="nil"/>
              <w:right w:val="nil"/>
            </w:tcBorders>
          </w:tcPr>
          <w:p w:rsidR="000819DA" w:rsidRPr="00C376BE" w:rsidRDefault="000819DA" w:rsidP="006D342B">
            <w:pPr>
              <w:pStyle w:val="BodyText"/>
              <w:jc w:val="both"/>
              <w:rPr>
                <w:rFonts w:ascii="Times New Roman" w:hAnsi="Times New Roman"/>
                <w:b/>
                <w:bCs/>
                <w:i/>
                <w:iCs/>
                <w:kern w:val="22"/>
                <w:sz w:val="24"/>
                <w:szCs w:val="24"/>
                <w:lang w:val="nl-NL"/>
              </w:rPr>
            </w:pPr>
            <w:r w:rsidRPr="00C376BE">
              <w:rPr>
                <w:rFonts w:ascii="Times New Roman" w:hAnsi="Times New Roman"/>
                <w:b/>
                <w:bCs/>
                <w:i/>
                <w:iCs/>
                <w:kern w:val="22"/>
                <w:sz w:val="24"/>
                <w:szCs w:val="24"/>
                <w:lang w:val="nl-NL"/>
              </w:rPr>
              <w:t>Nơi nhận:</w:t>
            </w:r>
          </w:p>
          <w:p w:rsidR="000819DA" w:rsidRDefault="000819DA" w:rsidP="006D342B">
            <w:pPr>
              <w:pStyle w:val="BodyText"/>
              <w:jc w:val="both"/>
              <w:rPr>
                <w:rFonts w:ascii="Times New Roman" w:hAnsi="Times New Roman"/>
                <w:kern w:val="22"/>
                <w:sz w:val="22"/>
                <w:szCs w:val="22"/>
                <w:lang w:val="nl-NL"/>
              </w:rPr>
            </w:pPr>
            <w:r w:rsidRPr="00C376BE">
              <w:rPr>
                <w:rFonts w:ascii="Times New Roman" w:hAnsi="Times New Roman"/>
                <w:kern w:val="22"/>
                <w:sz w:val="22"/>
                <w:szCs w:val="22"/>
                <w:lang w:val="nl-NL"/>
              </w:rPr>
              <w:t>- Nh</w:t>
            </w:r>
            <w:r w:rsidRPr="00C376BE">
              <w:rPr>
                <w:rFonts w:ascii="Times New Roman" w:hAnsi="Times New Roman" w:hint="eastAsia"/>
                <w:kern w:val="22"/>
                <w:sz w:val="22"/>
                <w:szCs w:val="22"/>
                <w:lang w:val="nl-NL"/>
              </w:rPr>
              <w:t>ư</w:t>
            </w:r>
            <w:r>
              <w:rPr>
                <w:rFonts w:ascii="Times New Roman" w:hAnsi="Times New Roman"/>
                <w:kern w:val="22"/>
                <w:sz w:val="22"/>
                <w:szCs w:val="22"/>
                <w:lang w:val="nl-NL"/>
              </w:rPr>
              <w:t xml:space="preserve"> trên;</w:t>
            </w:r>
          </w:p>
          <w:p w:rsidR="000819DA" w:rsidRDefault="000819DA" w:rsidP="006D342B">
            <w:pPr>
              <w:pStyle w:val="BodyText"/>
              <w:jc w:val="both"/>
              <w:rPr>
                <w:rFonts w:ascii="Times New Roman" w:hAnsi="Times New Roman"/>
                <w:kern w:val="22"/>
                <w:sz w:val="22"/>
                <w:szCs w:val="22"/>
                <w:lang w:val="nl-NL"/>
              </w:rPr>
            </w:pPr>
            <w:r>
              <w:rPr>
                <w:rFonts w:ascii="Times New Roman" w:hAnsi="Times New Roman"/>
                <w:kern w:val="22"/>
                <w:sz w:val="22"/>
                <w:szCs w:val="22"/>
                <w:lang w:val="nl-NL"/>
              </w:rPr>
              <w:t>- Giám đốc, các Phó GĐ (báo cáo)</w:t>
            </w:r>
          </w:p>
          <w:p w:rsidR="000819DA" w:rsidRDefault="000819DA" w:rsidP="006D342B">
            <w:pPr>
              <w:pStyle w:val="BodyText"/>
              <w:jc w:val="both"/>
              <w:rPr>
                <w:rFonts w:ascii="Times New Roman" w:hAnsi="Times New Roman"/>
                <w:kern w:val="22"/>
                <w:sz w:val="22"/>
                <w:szCs w:val="22"/>
              </w:rPr>
            </w:pPr>
            <w:r w:rsidRPr="00974A0A">
              <w:rPr>
                <w:rFonts w:ascii="Times New Roman" w:hAnsi="Times New Roman"/>
                <w:kern w:val="22"/>
                <w:sz w:val="22"/>
                <w:szCs w:val="22"/>
              </w:rPr>
              <w:t>- Lưu</w:t>
            </w:r>
            <w:r>
              <w:rPr>
                <w:rFonts w:ascii="Times New Roman" w:hAnsi="Times New Roman"/>
                <w:kern w:val="22"/>
                <w:sz w:val="22"/>
                <w:szCs w:val="22"/>
                <w:lang w:val="vi-VN"/>
              </w:rPr>
              <w:t xml:space="preserve">: </w:t>
            </w:r>
            <w:r>
              <w:rPr>
                <w:rFonts w:ascii="Times New Roman" w:hAnsi="Times New Roman"/>
                <w:kern w:val="22"/>
                <w:sz w:val="22"/>
                <w:szCs w:val="22"/>
              </w:rPr>
              <w:t>VT, VP, QLKT&amp;VL.</w:t>
            </w:r>
          </w:p>
          <w:p w:rsidR="000819DA" w:rsidRPr="006C5DDD" w:rsidRDefault="000819DA" w:rsidP="005B7441">
            <w:pPr>
              <w:pStyle w:val="BodyText"/>
              <w:jc w:val="both"/>
              <w:rPr>
                <w:rFonts w:ascii="Times New Roman" w:hAnsi="Times New Roman"/>
                <w:i/>
                <w:kern w:val="22"/>
                <w:sz w:val="22"/>
                <w:szCs w:val="22"/>
              </w:rPr>
            </w:pPr>
            <w:r w:rsidRPr="006C5DDD">
              <w:rPr>
                <w:rFonts w:ascii="Times New Roman" w:hAnsi="Times New Roman"/>
                <w:i/>
                <w:kern w:val="22"/>
                <w:sz w:val="20"/>
                <w:szCs w:val="22"/>
              </w:rPr>
              <w:t xml:space="preserve">    (Thaontt</w:t>
            </w:r>
            <w:r w:rsidR="005B7441">
              <w:rPr>
                <w:rFonts w:ascii="Times New Roman" w:hAnsi="Times New Roman"/>
                <w:i/>
                <w:kern w:val="22"/>
                <w:sz w:val="20"/>
                <w:szCs w:val="22"/>
              </w:rPr>
              <w:t>11</w:t>
            </w:r>
            <w:r>
              <w:rPr>
                <w:rFonts w:ascii="Times New Roman" w:hAnsi="Times New Roman"/>
                <w:i/>
                <w:kern w:val="22"/>
                <w:sz w:val="20"/>
                <w:szCs w:val="22"/>
              </w:rPr>
              <w:t>/2026</w:t>
            </w:r>
            <w:r w:rsidRPr="006C5DDD">
              <w:rPr>
                <w:rFonts w:ascii="Times New Roman" w:hAnsi="Times New Roman"/>
                <w:i/>
                <w:kern w:val="22"/>
                <w:sz w:val="20"/>
                <w:szCs w:val="22"/>
              </w:rPr>
              <w:t>).</w:t>
            </w:r>
          </w:p>
        </w:tc>
        <w:tc>
          <w:tcPr>
            <w:tcW w:w="4592" w:type="dxa"/>
            <w:tcBorders>
              <w:top w:val="nil"/>
              <w:left w:val="nil"/>
              <w:bottom w:val="nil"/>
              <w:right w:val="nil"/>
            </w:tcBorders>
          </w:tcPr>
          <w:p w:rsidR="000819DA" w:rsidRDefault="000819DA" w:rsidP="006D342B">
            <w:pPr>
              <w:pStyle w:val="BodyText"/>
              <w:jc w:val="center"/>
              <w:rPr>
                <w:rFonts w:ascii="Times New Roman" w:hAnsi="Times New Roman"/>
                <w:b/>
                <w:bCs/>
                <w:kern w:val="22"/>
                <w:sz w:val="28"/>
                <w:szCs w:val="28"/>
              </w:rPr>
            </w:pPr>
            <w:r>
              <w:rPr>
                <w:rFonts w:ascii="Times New Roman" w:hAnsi="Times New Roman"/>
                <w:b/>
                <w:bCs/>
                <w:kern w:val="22"/>
                <w:sz w:val="28"/>
                <w:szCs w:val="28"/>
              </w:rPr>
              <w:t>KT. GIÁM ĐỐC</w:t>
            </w:r>
          </w:p>
          <w:p w:rsidR="000819DA" w:rsidRDefault="000819DA" w:rsidP="006D342B">
            <w:pPr>
              <w:pStyle w:val="BodyText"/>
              <w:jc w:val="center"/>
              <w:rPr>
                <w:rFonts w:ascii="Times New Roman" w:hAnsi="Times New Roman"/>
                <w:b/>
                <w:bCs/>
                <w:kern w:val="22"/>
                <w:sz w:val="28"/>
                <w:szCs w:val="28"/>
              </w:rPr>
            </w:pPr>
            <w:r>
              <w:rPr>
                <w:rFonts w:ascii="Times New Roman" w:hAnsi="Times New Roman"/>
                <w:b/>
                <w:bCs/>
                <w:kern w:val="22"/>
                <w:sz w:val="28"/>
                <w:szCs w:val="28"/>
              </w:rPr>
              <w:t>PHÓ GIÁM ĐỐC</w:t>
            </w:r>
          </w:p>
          <w:p w:rsidR="000819DA" w:rsidRDefault="000819DA" w:rsidP="006D342B">
            <w:pPr>
              <w:pStyle w:val="BodyText"/>
              <w:jc w:val="center"/>
              <w:rPr>
                <w:rFonts w:ascii="Times New Roman" w:hAnsi="Times New Roman"/>
                <w:b/>
                <w:bCs/>
                <w:kern w:val="22"/>
                <w:sz w:val="28"/>
                <w:szCs w:val="28"/>
              </w:rPr>
            </w:pPr>
          </w:p>
          <w:p w:rsidR="000819DA" w:rsidRDefault="000819DA" w:rsidP="006D342B">
            <w:pPr>
              <w:pStyle w:val="BodyText"/>
              <w:jc w:val="center"/>
              <w:rPr>
                <w:rFonts w:ascii="Times New Roman" w:hAnsi="Times New Roman"/>
                <w:b/>
                <w:bCs/>
                <w:kern w:val="22"/>
                <w:sz w:val="28"/>
                <w:szCs w:val="28"/>
              </w:rPr>
            </w:pPr>
          </w:p>
          <w:p w:rsidR="000819DA" w:rsidRDefault="000819DA" w:rsidP="006D342B">
            <w:pPr>
              <w:pStyle w:val="BodyText"/>
              <w:jc w:val="center"/>
              <w:rPr>
                <w:rFonts w:ascii="Times New Roman" w:hAnsi="Times New Roman"/>
                <w:b/>
                <w:bCs/>
                <w:kern w:val="22"/>
                <w:sz w:val="28"/>
                <w:szCs w:val="28"/>
              </w:rPr>
            </w:pPr>
          </w:p>
          <w:p w:rsidR="000819DA" w:rsidRDefault="000819DA" w:rsidP="006D342B">
            <w:pPr>
              <w:pStyle w:val="BodyText"/>
              <w:jc w:val="center"/>
              <w:rPr>
                <w:rFonts w:ascii="Times New Roman" w:hAnsi="Times New Roman"/>
                <w:b/>
                <w:bCs/>
                <w:kern w:val="22"/>
                <w:sz w:val="28"/>
                <w:szCs w:val="28"/>
              </w:rPr>
            </w:pPr>
          </w:p>
          <w:p w:rsidR="000819DA" w:rsidRDefault="000819DA" w:rsidP="006D342B">
            <w:pPr>
              <w:pStyle w:val="BodyText"/>
              <w:rPr>
                <w:rFonts w:ascii="Times New Roman" w:hAnsi="Times New Roman"/>
                <w:b/>
                <w:bCs/>
                <w:kern w:val="22"/>
                <w:sz w:val="28"/>
                <w:szCs w:val="28"/>
              </w:rPr>
            </w:pPr>
          </w:p>
          <w:p w:rsidR="000819DA" w:rsidRPr="00A4058A" w:rsidRDefault="000819DA" w:rsidP="006D342B">
            <w:pPr>
              <w:pStyle w:val="BodyText"/>
              <w:jc w:val="center"/>
              <w:rPr>
                <w:b/>
                <w:bCs/>
                <w:kern w:val="22"/>
              </w:rPr>
            </w:pPr>
            <w:r>
              <w:rPr>
                <w:rFonts w:ascii="Times New Roman" w:hAnsi="Times New Roman"/>
                <w:b/>
                <w:bCs/>
                <w:kern w:val="22"/>
                <w:sz w:val="28"/>
                <w:szCs w:val="28"/>
              </w:rPr>
              <w:t>Nguyễn Văn Hà</w:t>
            </w:r>
          </w:p>
        </w:tc>
      </w:tr>
    </w:tbl>
    <w:p w:rsidR="00D708E8" w:rsidRDefault="00D708E8"/>
    <w:sectPr w:rsidR="00D708E8" w:rsidSect="003014C4">
      <w:headerReference w:type="default" r:id="rId7"/>
      <w:pgSz w:w="11907" w:h="16840" w:code="9"/>
      <w:pgMar w:top="1138" w:right="1138" w:bottom="1138" w:left="1699"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804" w:rsidRDefault="00342804" w:rsidP="003014C4">
      <w:r>
        <w:separator/>
      </w:r>
    </w:p>
  </w:endnote>
  <w:endnote w:type="continuationSeparator" w:id="0">
    <w:p w:rsidR="00342804" w:rsidRDefault="00342804" w:rsidP="0030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804" w:rsidRDefault="00342804" w:rsidP="003014C4">
      <w:r>
        <w:separator/>
      </w:r>
    </w:p>
  </w:footnote>
  <w:footnote w:type="continuationSeparator" w:id="0">
    <w:p w:rsidR="00342804" w:rsidRDefault="00342804" w:rsidP="003014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670235"/>
      <w:docPartObj>
        <w:docPartGallery w:val="Page Numbers (Top of Page)"/>
        <w:docPartUnique/>
      </w:docPartObj>
    </w:sdtPr>
    <w:sdtEndPr>
      <w:rPr>
        <w:noProof/>
      </w:rPr>
    </w:sdtEndPr>
    <w:sdtContent>
      <w:p w:rsidR="003014C4" w:rsidRDefault="003014C4">
        <w:pPr>
          <w:pStyle w:val="Header"/>
          <w:jc w:val="center"/>
        </w:pPr>
        <w:r>
          <w:fldChar w:fldCharType="begin"/>
        </w:r>
        <w:r>
          <w:instrText xml:space="preserve"> PAGE   \* MERGEFORMAT </w:instrText>
        </w:r>
        <w:r>
          <w:fldChar w:fldCharType="separate"/>
        </w:r>
        <w:r w:rsidR="005B7441">
          <w:rPr>
            <w:noProof/>
          </w:rPr>
          <w:t>4</w:t>
        </w:r>
        <w:r>
          <w:rPr>
            <w:noProof/>
          </w:rPr>
          <w:fldChar w:fldCharType="end"/>
        </w:r>
      </w:p>
    </w:sdtContent>
  </w:sdt>
  <w:p w:rsidR="003014C4" w:rsidRDefault="003014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82DF6"/>
    <w:multiLevelType w:val="hybridMultilevel"/>
    <w:tmpl w:val="D3261830"/>
    <w:lvl w:ilvl="0" w:tplc="26CCBD52">
      <w:start w:val="1"/>
      <w:numFmt w:val="bullet"/>
      <w:lvlText w:val="●"/>
      <w:lvlJc w:val="left"/>
      <w:pPr>
        <w:ind w:left="720" w:hanging="360"/>
      </w:pPr>
    </w:lvl>
    <w:lvl w:ilvl="1" w:tplc="81C03B26">
      <w:start w:val="1"/>
      <w:numFmt w:val="bullet"/>
      <w:lvlText w:val="○"/>
      <w:lvlJc w:val="left"/>
      <w:pPr>
        <w:ind w:left="1440" w:hanging="360"/>
      </w:pPr>
    </w:lvl>
    <w:lvl w:ilvl="2" w:tplc="818C5558">
      <w:start w:val="1"/>
      <w:numFmt w:val="bullet"/>
      <w:lvlText w:val="■"/>
      <w:lvlJc w:val="left"/>
      <w:pPr>
        <w:ind w:left="2160" w:hanging="360"/>
      </w:pPr>
    </w:lvl>
    <w:lvl w:ilvl="3" w:tplc="8C1468EA">
      <w:start w:val="1"/>
      <w:numFmt w:val="bullet"/>
      <w:lvlText w:val="●"/>
      <w:lvlJc w:val="left"/>
      <w:pPr>
        <w:ind w:left="2880" w:hanging="360"/>
      </w:pPr>
    </w:lvl>
    <w:lvl w:ilvl="4" w:tplc="5FCC74F6">
      <w:start w:val="1"/>
      <w:numFmt w:val="bullet"/>
      <w:lvlText w:val="○"/>
      <w:lvlJc w:val="left"/>
      <w:pPr>
        <w:ind w:left="3600" w:hanging="360"/>
      </w:pPr>
    </w:lvl>
    <w:lvl w:ilvl="5" w:tplc="5B72ADB6">
      <w:start w:val="1"/>
      <w:numFmt w:val="bullet"/>
      <w:lvlText w:val="■"/>
      <w:lvlJc w:val="left"/>
      <w:pPr>
        <w:ind w:left="4320" w:hanging="360"/>
      </w:pPr>
    </w:lvl>
    <w:lvl w:ilvl="6" w:tplc="AE0A4AE8">
      <w:start w:val="1"/>
      <w:numFmt w:val="bullet"/>
      <w:lvlText w:val="●"/>
      <w:lvlJc w:val="left"/>
      <w:pPr>
        <w:ind w:left="5040" w:hanging="360"/>
      </w:pPr>
    </w:lvl>
    <w:lvl w:ilvl="7" w:tplc="29921346">
      <w:start w:val="1"/>
      <w:numFmt w:val="bullet"/>
      <w:lvlText w:val="●"/>
      <w:lvlJc w:val="left"/>
      <w:pPr>
        <w:ind w:left="5760" w:hanging="360"/>
      </w:pPr>
    </w:lvl>
    <w:lvl w:ilvl="8" w:tplc="B7F603B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161"/>
    <w:rsid w:val="000819DA"/>
    <w:rsid w:val="00086161"/>
    <w:rsid w:val="00225F09"/>
    <w:rsid w:val="003014C4"/>
    <w:rsid w:val="00342804"/>
    <w:rsid w:val="00387B90"/>
    <w:rsid w:val="005B7441"/>
    <w:rsid w:val="006619C5"/>
    <w:rsid w:val="006641FF"/>
    <w:rsid w:val="00687D14"/>
    <w:rsid w:val="00733B33"/>
    <w:rsid w:val="00836910"/>
    <w:rsid w:val="0084020B"/>
    <w:rsid w:val="00870E95"/>
    <w:rsid w:val="009445A1"/>
    <w:rsid w:val="00956EDF"/>
    <w:rsid w:val="00984832"/>
    <w:rsid w:val="009D0D09"/>
    <w:rsid w:val="00D708E8"/>
    <w:rsid w:val="00DA35E3"/>
    <w:rsid w:val="00FA3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48"/>
        <o:r id="V:Rule2" type="connector" idref="#_x0000_s1049"/>
      </o:rules>
    </o:shapelayout>
  </w:shapeDefaults>
  <w:decimalSymbol w:val=","/>
  <w:listSeparator w:val=","/>
  <w14:docId w14:val="62B9A523"/>
  <w15:docId w15:val="{8D2C0BA8-642A-4B7C-B07F-AF8F88FE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956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56EDF"/>
    <w:rPr>
      <w:rFonts w:ascii=".VnTimeH" w:hAnsi=".VnTimeH"/>
      <w:sz w:val="26"/>
    </w:rPr>
  </w:style>
  <w:style w:type="character" w:customStyle="1" w:styleId="BodyTextChar">
    <w:name w:val="Body Text Char"/>
    <w:basedOn w:val="DefaultParagraphFont"/>
    <w:link w:val="BodyText"/>
    <w:rsid w:val="00956EDF"/>
    <w:rPr>
      <w:rFonts w:ascii=".VnTimeH" w:hAnsi=".VnTimeH"/>
      <w:sz w:val="26"/>
    </w:rPr>
  </w:style>
  <w:style w:type="paragraph" w:styleId="Header">
    <w:name w:val="header"/>
    <w:basedOn w:val="Normal"/>
    <w:link w:val="HeaderChar"/>
    <w:uiPriority w:val="99"/>
    <w:unhideWhenUsed/>
    <w:rsid w:val="003014C4"/>
    <w:pPr>
      <w:tabs>
        <w:tab w:val="center" w:pos="4680"/>
        <w:tab w:val="right" w:pos="9360"/>
      </w:tabs>
    </w:pPr>
  </w:style>
  <w:style w:type="character" w:customStyle="1" w:styleId="HeaderChar">
    <w:name w:val="Header Char"/>
    <w:basedOn w:val="DefaultParagraphFont"/>
    <w:link w:val="Header"/>
    <w:uiPriority w:val="99"/>
    <w:rsid w:val="003014C4"/>
  </w:style>
  <w:style w:type="paragraph" w:styleId="Footer">
    <w:name w:val="footer"/>
    <w:basedOn w:val="Normal"/>
    <w:link w:val="FooterChar"/>
    <w:uiPriority w:val="99"/>
    <w:unhideWhenUsed/>
    <w:rsid w:val="003014C4"/>
    <w:pPr>
      <w:tabs>
        <w:tab w:val="center" w:pos="4680"/>
        <w:tab w:val="right" w:pos="9360"/>
      </w:tabs>
    </w:pPr>
  </w:style>
  <w:style w:type="character" w:customStyle="1" w:styleId="FooterChar">
    <w:name w:val="Footer Char"/>
    <w:basedOn w:val="DefaultParagraphFont"/>
    <w:link w:val="Footer"/>
    <w:uiPriority w:val="99"/>
    <w:rsid w:val="003014C4"/>
  </w:style>
  <w:style w:type="paragraph" w:customStyle="1" w:styleId="Default">
    <w:name w:val="Default"/>
    <w:rsid w:val="006619C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THAO</cp:lastModifiedBy>
  <cp:revision>11</cp:revision>
  <dcterms:created xsi:type="dcterms:W3CDTF">2026-09-08T02:17:00Z</dcterms:created>
  <dcterms:modified xsi:type="dcterms:W3CDTF">2026-10-27T08:55:00Z</dcterms:modified>
</cp:coreProperties>
</file>